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FA39">
      <w:pPr>
        <w:pStyle w:val="28"/>
        <w:jc w:val="center"/>
        <w:rPr>
          <w:b/>
          <w:bCs/>
        </w:rPr>
      </w:pPr>
      <w:r>
        <w:rPr>
          <w:b/>
          <w:bCs/>
        </w:rPr>
        <w:t>Barriers and Challenges in Information Seeking: Experiences of Visually Impaired Persons in Rawalpindi and Islamabad</w:t>
      </w:r>
    </w:p>
    <w:p w14:paraId="4E210AA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Adnan Khan</w:t>
      </w:r>
    </w:p>
    <w:p w14:paraId="2282AB1E">
      <w:pPr>
        <w:spacing w:after="0" w:line="240" w:lineRule="auto"/>
        <w:jc w:val="center"/>
        <w:rPr>
          <w:rFonts w:ascii="Times New Roman" w:hAnsi="Times New Roman" w:cs="Times New Roman"/>
          <w:sz w:val="20"/>
          <w:szCs w:val="20"/>
        </w:rPr>
      </w:pPr>
      <w:r>
        <w:fldChar w:fldCharType="begin"/>
      </w:r>
      <w:r>
        <w:instrText xml:space="preserve"> HYPERLINK "mailto:adnan.information.scientist@gmail.com" </w:instrText>
      </w:r>
      <w:r>
        <w:fldChar w:fldCharType="separate"/>
      </w:r>
      <w:r>
        <w:rPr>
          <w:rStyle w:val="27"/>
          <w:rFonts w:ascii="Times New Roman" w:hAnsi="Times New Roman" w:cs="Times New Roman"/>
          <w:sz w:val="20"/>
          <w:szCs w:val="20"/>
        </w:rPr>
        <w:t>adnan.information.scientist@gmail.com</w:t>
      </w:r>
      <w:r>
        <w:rPr>
          <w:rStyle w:val="27"/>
          <w:rFonts w:ascii="Times New Roman" w:hAnsi="Times New Roman" w:cs="Times New Roman"/>
          <w:sz w:val="20"/>
          <w:szCs w:val="20"/>
        </w:rPr>
        <w:fldChar w:fldCharType="end"/>
      </w:r>
    </w:p>
    <w:p w14:paraId="741FBF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MS-LIS, Sarhad University Peshawar</w:t>
      </w:r>
    </w:p>
    <w:p w14:paraId="326CCEBA">
      <w:pPr>
        <w:spacing w:after="0" w:line="240" w:lineRule="auto"/>
        <w:jc w:val="center"/>
        <w:rPr>
          <w:rFonts w:ascii="Times New Roman" w:hAnsi="Times New Roman" w:cs="Times New Roman"/>
          <w:sz w:val="20"/>
          <w:szCs w:val="20"/>
        </w:rPr>
      </w:pPr>
    </w:p>
    <w:p w14:paraId="6399677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Dr. Ata ur Rehman</w:t>
      </w:r>
    </w:p>
    <w:p w14:paraId="46B3FD58">
      <w:pPr>
        <w:spacing w:after="0" w:line="240" w:lineRule="auto"/>
        <w:jc w:val="center"/>
        <w:rPr>
          <w:rFonts w:ascii="Times New Roman" w:hAnsi="Times New Roman" w:cs="Times New Roman"/>
          <w:sz w:val="20"/>
          <w:szCs w:val="20"/>
        </w:rPr>
      </w:pPr>
      <w:r>
        <w:fldChar w:fldCharType="begin"/>
      </w:r>
      <w:r>
        <w:instrText xml:space="preserve"> HYPERLINK "mailto:ata.rahman@iiu.edu.pk" </w:instrText>
      </w:r>
      <w:r>
        <w:fldChar w:fldCharType="separate"/>
      </w:r>
      <w:r>
        <w:rPr>
          <w:rStyle w:val="27"/>
          <w:rFonts w:ascii="Times New Roman" w:hAnsi="Times New Roman" w:cs="Times New Roman"/>
          <w:sz w:val="20"/>
          <w:szCs w:val="20"/>
        </w:rPr>
        <w:t>ata.rahman@iiu.edu.pk</w:t>
      </w:r>
      <w:r>
        <w:rPr>
          <w:rStyle w:val="27"/>
          <w:rFonts w:ascii="Times New Roman" w:hAnsi="Times New Roman" w:cs="Times New Roman"/>
          <w:sz w:val="20"/>
          <w:szCs w:val="20"/>
        </w:rPr>
        <w:fldChar w:fldCharType="end"/>
      </w:r>
    </w:p>
    <w:p w14:paraId="0900BB5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Assistant Professor, Al-Hamd Islamic University, Islamabad</w:t>
      </w:r>
    </w:p>
    <w:p w14:paraId="75C9903A">
      <w:pPr>
        <w:spacing w:after="0" w:line="240" w:lineRule="auto"/>
        <w:rPr>
          <w:rFonts w:ascii="Times New Roman" w:hAnsi="Times New Roman" w:cs="Times New Roman"/>
          <w:sz w:val="20"/>
          <w:szCs w:val="20"/>
        </w:rPr>
      </w:pPr>
    </w:p>
    <w:p w14:paraId="1542DF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Muhammad Jawwad</w:t>
      </w:r>
    </w:p>
    <w:p w14:paraId="7F0F7A42">
      <w:pPr>
        <w:spacing w:after="0" w:line="240" w:lineRule="auto"/>
        <w:jc w:val="center"/>
        <w:rPr>
          <w:rFonts w:ascii="Times New Roman" w:hAnsi="Times New Roman" w:cs="Times New Roman"/>
          <w:sz w:val="20"/>
          <w:szCs w:val="20"/>
        </w:rPr>
      </w:pPr>
      <w:r>
        <w:fldChar w:fldCharType="begin"/>
      </w:r>
      <w:r>
        <w:instrText xml:space="preserve"> HYPERLINK "mailto:muhammad_jawwad@aiou.edu.pk" </w:instrText>
      </w:r>
      <w:r>
        <w:fldChar w:fldCharType="separate"/>
      </w:r>
      <w:r>
        <w:rPr>
          <w:rStyle w:val="27"/>
          <w:rFonts w:ascii="Times New Roman" w:hAnsi="Times New Roman" w:cs="Times New Roman"/>
          <w:sz w:val="20"/>
          <w:szCs w:val="20"/>
        </w:rPr>
        <w:t>muhammad_jawwad@aiou.edu.pk</w:t>
      </w:r>
      <w:r>
        <w:rPr>
          <w:rStyle w:val="27"/>
          <w:rFonts w:ascii="Times New Roman" w:hAnsi="Times New Roman" w:cs="Times New Roman"/>
          <w:sz w:val="20"/>
          <w:szCs w:val="20"/>
        </w:rPr>
        <w:fldChar w:fldCharType="end"/>
      </w:r>
    </w:p>
    <w:p w14:paraId="139C68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Lecturer, Allama Iqbal Open University, Islamabad</w:t>
      </w:r>
    </w:p>
    <w:p w14:paraId="55FFA083">
      <w:pPr>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Syed Arif Ali Shah</w:t>
      </w:r>
    </w:p>
    <w:p w14:paraId="59980BD5">
      <w:pPr>
        <w:spacing w:after="0" w:line="240" w:lineRule="auto"/>
        <w:jc w:val="center"/>
        <w:rPr>
          <w:rFonts w:ascii="Times New Roman" w:hAnsi="Times New Roman" w:cs="Times New Roman"/>
          <w:sz w:val="20"/>
          <w:szCs w:val="20"/>
        </w:rPr>
      </w:pPr>
      <w:r>
        <w:fldChar w:fldCharType="begin"/>
      </w:r>
      <w:r>
        <w:instrText xml:space="preserve"> HYPERLINK "mailto:Arif.lis@suit.edu.pk" </w:instrText>
      </w:r>
      <w:r>
        <w:fldChar w:fldCharType="separate"/>
      </w:r>
      <w:r>
        <w:rPr>
          <w:rStyle w:val="27"/>
          <w:rFonts w:ascii="Times New Roman" w:hAnsi="Times New Roman" w:cs="Times New Roman"/>
          <w:sz w:val="20"/>
          <w:szCs w:val="20"/>
        </w:rPr>
        <w:t>Arif.lis@suit.edu.pk</w:t>
      </w:r>
      <w:r>
        <w:rPr>
          <w:rStyle w:val="27"/>
          <w:rFonts w:ascii="Times New Roman" w:hAnsi="Times New Roman" w:cs="Times New Roman"/>
          <w:sz w:val="20"/>
          <w:szCs w:val="20"/>
        </w:rPr>
        <w:fldChar w:fldCharType="end"/>
      </w:r>
    </w:p>
    <w:p w14:paraId="0494A5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Assistant Professor, Sarhad University Peshawar</w:t>
      </w:r>
    </w:p>
    <w:p w14:paraId="7C02D24F">
      <w:pPr>
        <w:spacing w:after="0" w:line="240" w:lineRule="auto"/>
        <w:jc w:val="center"/>
        <w:rPr>
          <w:rFonts w:ascii="Times New Roman" w:hAnsi="Times New Roman" w:cs="Times New Roman"/>
          <w:sz w:val="20"/>
          <w:szCs w:val="20"/>
        </w:rPr>
      </w:pPr>
    </w:p>
    <w:p w14:paraId="5C3B7B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Asad Ullah Khan</w:t>
      </w:r>
    </w:p>
    <w:p w14:paraId="1396C2B2">
      <w:pPr>
        <w:spacing w:after="0" w:line="240" w:lineRule="auto"/>
        <w:jc w:val="center"/>
        <w:rPr>
          <w:rFonts w:ascii="Times New Roman" w:hAnsi="Times New Roman" w:cs="Times New Roman"/>
          <w:sz w:val="20"/>
          <w:szCs w:val="20"/>
        </w:rPr>
      </w:pPr>
      <w:r>
        <w:fldChar w:fldCharType="begin"/>
      </w:r>
      <w:r>
        <w:instrText xml:space="preserve"> HYPERLINK "mailto:asadullahkhanzada100@gmail.com" </w:instrText>
      </w:r>
      <w:r>
        <w:fldChar w:fldCharType="separate"/>
      </w:r>
      <w:r>
        <w:rPr>
          <w:rStyle w:val="27"/>
          <w:rFonts w:ascii="Times New Roman" w:hAnsi="Times New Roman" w:cs="Times New Roman"/>
          <w:sz w:val="20"/>
          <w:szCs w:val="20"/>
        </w:rPr>
        <w:t>asadullahkhanzada100@gmail.com</w:t>
      </w:r>
      <w:r>
        <w:rPr>
          <w:rStyle w:val="27"/>
          <w:rFonts w:ascii="Times New Roman" w:hAnsi="Times New Roman" w:cs="Times New Roman"/>
          <w:sz w:val="20"/>
          <w:szCs w:val="20"/>
        </w:rPr>
        <w:fldChar w:fldCharType="end"/>
      </w:r>
    </w:p>
    <w:p w14:paraId="7B4E7A92">
      <w:pPr>
        <w:spacing w:after="0" w:line="240" w:lineRule="auto"/>
        <w:jc w:val="center"/>
        <w:rPr>
          <w:rFonts w:ascii="Times New Roman" w:hAnsi="Times New Roman" w:cs="Times New Roman"/>
          <w:sz w:val="20"/>
        </w:rPr>
      </w:pPr>
      <w:r>
        <w:rPr>
          <w:rFonts w:ascii="Times New Roman" w:hAnsi="Times New Roman" w:cs="Times New Roman"/>
          <w:sz w:val="20"/>
          <w:szCs w:val="20"/>
        </w:rPr>
        <w:t>Librarian, Government College Attock</w:t>
      </w:r>
    </w:p>
    <w:p w14:paraId="01343A96">
      <w:pPr>
        <w:spacing w:after="0" w:line="240" w:lineRule="auto"/>
        <w:jc w:val="center"/>
        <w:rPr>
          <w:rStyle w:val="29"/>
          <w:rFonts w:ascii="Times New Roman" w:hAnsi="Times New Roman" w:cs="Times New Roman"/>
          <w:b w:val="0"/>
          <w:bCs w:val="0"/>
          <w:sz w:val="20"/>
        </w:rPr>
      </w:pPr>
      <w:r>
        <w:rPr>
          <w:rFonts w:ascii="Times New Roman" w:hAnsi="Times New Roman" w:cs="Times New Roman"/>
          <w:b/>
          <w:bCs/>
          <w:sz w:val="20"/>
          <w:szCs w:val="20"/>
        </w:rPr>
        <w:t xml:space="preserve">Corresponding Author: * </w:t>
      </w:r>
      <w:r>
        <w:rPr>
          <w:rFonts w:ascii="Times New Roman" w:hAnsi="Times New Roman" w:cs="Times New Roman"/>
          <w:b/>
          <w:sz w:val="20"/>
          <w:szCs w:val="20"/>
        </w:rPr>
        <w:t>Adnan Khan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"mailto:adnan.information.scientist@gmail.com" </w:instrText>
      </w:r>
      <w:r>
        <w:rPr>
          <w:rFonts w:ascii="Times New Roman" w:hAnsi="Times New Roman" w:cs="Times New Roman"/>
          <w:sz w:val="20"/>
          <w:szCs w:val="20"/>
        </w:rPr>
        <w:fldChar w:fldCharType="separate"/>
      </w:r>
      <w:r>
        <w:rPr>
          <w:rStyle w:val="27"/>
          <w:rFonts w:ascii="Times New Roman" w:hAnsi="Times New Roman" w:cs="Times New Roman"/>
          <w:sz w:val="20"/>
          <w:szCs w:val="20"/>
        </w:rPr>
        <w:t>adnan.information.scientist@gmail.com</w:t>
      </w:r>
      <w:r>
        <w:rPr>
          <w:rFonts w:ascii="Times New Roman" w:hAnsi="Times New Roman" w:cs="Times New Roman"/>
          <w:sz w:val="20"/>
          <w:szCs w:val="20"/>
        </w:rPr>
        <w:fldChar w:fldCharType="end"/>
      </w:r>
    </w:p>
    <w:p w14:paraId="62D3BB49">
      <w:pPr>
        <w:pBdr>
          <w:top w:val="dashSmallGap" w:color="auto" w:sz="8" w:space="0"/>
          <w:left w:val="dashSmallGap" w:color="auto" w:sz="8" w:space="4"/>
          <w:bottom w:val="dashSmallGap" w:color="auto" w:sz="8" w:space="1"/>
          <w:right w:val="dashSmallGap" w:color="auto" w:sz="8" w:space="4"/>
        </w:pBdr>
        <w:shd w:val="clear" w:color="auto" w:fill="F2F2F2"/>
        <w:spacing w:after="0" w:line="240" w:lineRule="auto"/>
        <w:ind w:right="220" w:rightChars="100"/>
        <w:jc w:val="both"/>
        <w:rPr>
          <w:rFonts w:ascii="Times New Roman" w:hAnsi="Times New Roman"/>
          <w:sz w:val="20"/>
          <w:szCs w:val="20"/>
        </w:rPr>
      </w:pPr>
      <w:r>
        <w:rPr>
          <w:rFonts w:ascii="Times New Roman" w:hAnsi="Times New Roman"/>
          <w:b/>
          <w:sz w:val="20"/>
          <w:szCs w:val="20"/>
        </w:rPr>
        <w:t>Received:</w:t>
      </w:r>
      <w:r>
        <w:rPr>
          <w:rFonts w:ascii="Times New Roman" w:hAnsi="Times New Roman"/>
          <w:sz w:val="20"/>
          <w:szCs w:val="20"/>
        </w:rPr>
        <w:t xml:space="preserve"> 05-08-2025           </w:t>
      </w:r>
      <w:r>
        <w:rPr>
          <w:rFonts w:ascii="Times New Roman" w:hAnsi="Times New Roman"/>
          <w:b/>
          <w:sz w:val="20"/>
          <w:szCs w:val="20"/>
        </w:rPr>
        <w:t xml:space="preserve">Revised: </w:t>
      </w:r>
      <w:r>
        <w:rPr>
          <w:rFonts w:ascii="Times New Roman" w:hAnsi="Times New Roman"/>
          <w:bCs/>
          <w:sz w:val="20"/>
          <w:szCs w:val="20"/>
        </w:rPr>
        <w:t>02</w:t>
      </w:r>
      <w:r>
        <w:rPr>
          <w:rFonts w:ascii="Times New Roman" w:hAnsi="Times New Roman"/>
          <w:sz w:val="20"/>
          <w:szCs w:val="20"/>
        </w:rPr>
        <w:t xml:space="preserve">-09-2025          </w:t>
      </w:r>
      <w:r>
        <w:rPr>
          <w:rFonts w:ascii="Times New Roman" w:hAnsi="Times New Roman"/>
          <w:b/>
          <w:sz w:val="20"/>
          <w:szCs w:val="20"/>
        </w:rPr>
        <w:t>Accepted:</w:t>
      </w:r>
      <w:r>
        <w:rPr>
          <w:rFonts w:ascii="Times New Roman" w:hAnsi="Times New Roman"/>
          <w:bCs/>
          <w:sz w:val="20"/>
          <w:szCs w:val="20"/>
        </w:rPr>
        <w:t xml:space="preserve"> 19</w:t>
      </w:r>
      <w:r>
        <w:rPr>
          <w:rFonts w:ascii="Times New Roman" w:hAnsi="Times New Roman"/>
          <w:sz w:val="20"/>
          <w:szCs w:val="20"/>
        </w:rPr>
        <w:t xml:space="preserve">-09-2025          </w:t>
      </w:r>
      <w:r>
        <w:rPr>
          <w:rFonts w:ascii="Times New Roman" w:hAnsi="Times New Roman"/>
          <w:b/>
          <w:sz w:val="20"/>
          <w:szCs w:val="20"/>
        </w:rPr>
        <w:t>Published:</w:t>
      </w:r>
      <w:r>
        <w:rPr>
          <w:rFonts w:ascii="Times New Roman" w:hAnsi="Times New Roman"/>
          <w:bCs/>
          <w:sz w:val="20"/>
          <w:szCs w:val="20"/>
        </w:rPr>
        <w:t xml:space="preserve"> 07</w:t>
      </w:r>
      <w:r>
        <w:rPr>
          <w:rFonts w:ascii="Times New Roman" w:hAnsi="Times New Roman"/>
          <w:sz w:val="20"/>
          <w:szCs w:val="20"/>
        </w:rPr>
        <w:t xml:space="preserve">-10-2025                                        </w:t>
      </w:r>
    </w:p>
    <w:p w14:paraId="47D4253D">
      <w:pPr>
        <w:pStyle w:val="55"/>
        <w:rPr>
          <w:rFonts w:ascii="Times New Roman" w:hAnsi="Times New Roman" w:cs="Times New Roman"/>
          <w:b/>
          <w:bCs/>
        </w:rPr>
      </w:pPr>
    </w:p>
    <w:p w14:paraId="5B4DA3AB">
      <w:pPr>
        <w:pStyle w:val="55"/>
        <w:rPr>
          <w:rFonts w:ascii="Times New Roman" w:hAnsi="Times New Roman" w:cs="Times New Roman"/>
          <w:b/>
          <w:bCs/>
        </w:rPr>
      </w:pPr>
      <w:r>
        <w:rPr>
          <w:rFonts w:ascii="Times New Roman" w:hAnsi="Times New Roman" w:cs="Times New Roman"/>
          <w:b/>
          <w:bCs/>
        </w:rPr>
        <w:t>ABSTRACT</w:t>
      </w:r>
    </w:p>
    <w:p w14:paraId="5A236C51">
      <w:pPr>
        <w:pStyle w:val="55"/>
        <w:spacing w:before="240"/>
        <w:jc w:val="both"/>
        <w:rPr>
          <w:rFonts w:ascii="Times New Roman" w:hAnsi="Times New Roman" w:eastAsia="Times New Roman" w:cs="Times New Roman"/>
          <w:i/>
          <w:iCs/>
        </w:rPr>
      </w:pPr>
      <w:r>
        <w:rPr>
          <w:rFonts w:ascii="Times New Roman" w:hAnsi="Times New Roman" w:eastAsia="Times New Roman" w:cs="Times New Roman"/>
          <w:i/>
          <w:iCs/>
        </w:rPr>
        <w:t>Access to information is recognized as a fundamental human right; however, visually impaired persons (VIPs) continue to face significant challenges in exercising this right. These barriers persist largely due to the unavailability of accessible formats, limited access to assistive technologies, and inadequate institutional support systems. The present study investigates these challenges within the context of Rawalpindi and Islamabad, employing Wilson’s Information Behavior Model (1996) as the analytical framework to understand the information-seeking behaviors of VIPs. A structured questionnaire was administered to a sample of 100 respondents to collect data on the specific obstacles faced. The findings revealed several key barriers: a notable lack of accessible information formats such as Braille, audio, and screen-readable digital content; insufficient availability and affordability of assistive technologies; overdependence on intermediaries for information access; undertrained library staff unfamiliar with the needs of VIPs; and financial constraints that hinder access to both resources and support services. These findings point to systemic gaps in the current information provision infrastructure for the visually impaired. To address these, the study recommends the adoption of inclusive library services that prioritize accessibility, expansion in the provision and maintenance of assistive technologies, and comprehensive training programs for librarians and information professionals. Equipping libraries with both the tools and the human capacity to serve VIPs is essential for promoting equitable access to information and ensuring that this fundamental right is upheld for all members of society, regardless of visual ability.</w:t>
      </w:r>
    </w:p>
    <w:p w14:paraId="55E33855">
      <w:pPr>
        <w:pStyle w:val="55"/>
        <w:spacing w:before="240"/>
        <w:rPr>
          <w:rFonts w:ascii="Times New Roman" w:hAnsi="Times New Roman" w:eastAsia="Times New Roman" w:cs="Times New Roman"/>
          <w:b/>
          <w:bCs/>
          <w:i/>
          <w:iCs/>
        </w:rPr>
      </w:pPr>
      <w:r>
        <w:rPr>
          <w:rFonts w:ascii="Times New Roman" w:hAnsi="Times New Roman" w:eastAsia="Times New Roman" w:cs="Times New Roman"/>
          <w:b/>
          <w:bCs/>
          <w:i/>
          <w:iCs/>
        </w:rPr>
        <w:t xml:space="preserve">Keywords: </w:t>
      </w:r>
      <w:r>
        <w:rPr>
          <w:rFonts w:ascii="Times New Roman" w:hAnsi="Times New Roman" w:eastAsia="Times New Roman" w:cs="Times New Roman"/>
          <w:i/>
          <w:iCs/>
        </w:rPr>
        <w:t>Visually impaired persons, barriers, information seeking, accessibility, assistive technologies, Pakistan</w:t>
      </w:r>
    </w:p>
    <w:p w14:paraId="0CE94B6A">
      <w:pPr>
        <w:pStyle w:val="55"/>
        <w:spacing w:before="240" w:after="240"/>
        <w:jc w:val="both"/>
        <w:rPr>
          <w:rFonts w:ascii="Times New Roman" w:hAnsi="Times New Roman" w:cs="Times New Roman"/>
          <w:b/>
          <w:bCs/>
        </w:rPr>
      </w:pPr>
    </w:p>
    <w:p w14:paraId="02993486">
      <w:pPr>
        <w:pStyle w:val="55"/>
        <w:spacing w:before="240" w:after="240"/>
        <w:jc w:val="both"/>
        <w:rPr>
          <w:rFonts w:ascii="Times New Roman" w:hAnsi="Times New Roman" w:cs="Times New Roman"/>
          <w:b/>
          <w:bCs/>
        </w:rPr>
      </w:pPr>
      <w:r>
        <w:rPr>
          <w:rFonts w:ascii="Times New Roman" w:hAnsi="Times New Roman" w:cs="Times New Roman"/>
          <w:b/>
          <w:bCs/>
        </w:rPr>
        <w:t>INTRODUCTION</w:t>
      </w:r>
    </w:p>
    <w:p w14:paraId="12F33826">
      <w:pPr>
        <w:spacing w:line="240" w:lineRule="auto"/>
        <w:jc w:val="both"/>
        <w:rPr>
          <w:rFonts w:ascii="Times New Roman" w:hAnsi="Times New Roman" w:cs="Times New Roman"/>
        </w:rPr>
      </w:pPr>
      <w:r>
        <w:rPr>
          <w:rFonts w:ascii="Times New Roman" w:hAnsi="Times New Roman" w:cs="Times New Roman"/>
        </w:rPr>
        <w:t>It is an unquestioned fact that information is a powerful instrument that may be utilized to attain development, education, and social inclusion. When one has access to information, he is better placed to make quality decisions, has the capacity to participate in the democratic processes and can even access education and job opportunities. When it comes to a visual impaired person (VIP) though the process of receiving information is extremely complex and is affected by social, technological as well as infrastructural constraints. It is evident in international literature that blind people are prone to difficult to read formats, online illiteracy, and institutional support. The developed countries have gone a notch higher to aid them to come up with inclusive policies, assistive technologies in addition to awareness campaigns but in most developing countries, there is an issue of fair access to information resources.</w:t>
      </w:r>
    </w:p>
    <w:p w14:paraId="43B26FB8">
      <w:pPr>
        <w:spacing w:line="240" w:lineRule="auto"/>
        <w:jc w:val="both"/>
        <w:rPr>
          <w:rFonts w:ascii="Times New Roman" w:hAnsi="Times New Roman" w:cs="Times New Roman"/>
        </w:rPr>
      </w:pPr>
      <w:r>
        <w:rPr>
          <w:rFonts w:ascii="Times New Roman" w:hAnsi="Times New Roman" w:cs="Times New Roman"/>
        </w:rPr>
        <w:t>These issues are even higher in Pakistan. Assistive technologies like screen reader, magnifiers, and Braille facilities are usually not adequately available in libraries, educational institutions, and other government facilities. A research study conducted by Ahmed and Naveed (2020) indicated that the visually impaired Pakistani students depend greatly on their peers and family members to acquire and understand information. Equally, Ali et al. (2016) reported that visually impaired students in Lahore had problems with obtaining academic resources in accessible formats. Although there is partial acknowledgement of the issues and rights of individuals with disabilities at the policy level, there is a poor implementation practice, and in libraries and academic institutions, there is limited systematic support as well as specific training programs of VIPs.</w:t>
      </w:r>
    </w:p>
    <w:p w14:paraId="726187FF">
      <w:pPr>
        <w:spacing w:line="240" w:lineRule="auto"/>
        <w:jc w:val="both"/>
        <w:rPr>
          <w:rFonts w:ascii="Times New Roman" w:hAnsi="Times New Roman" w:cs="Times New Roman"/>
        </w:rPr>
      </w:pPr>
      <w:r>
        <w:rPr>
          <w:rFonts w:ascii="Times New Roman" w:hAnsi="Times New Roman" w:cs="Times New Roman"/>
        </w:rPr>
        <w:t>The lack of available information services is among the factors that make an individual unwelcome in education, employment and communal life. The latter are particularly noticeable in such cities like Rawalpindi and Islamabad where information resources are demanded and not supplied appropriately. The Information Behavior Model by Wilson (1996) is a construct that can be useful in the study of these challenges because it highlights the interaction of individual, social, and environmental elements of information-seeking behavior.</w:t>
      </w:r>
    </w:p>
    <w:p w14:paraId="14245E7C">
      <w:pPr>
        <w:spacing w:line="240" w:lineRule="auto"/>
        <w:jc w:val="both"/>
        <w:rPr>
          <w:rFonts w:ascii="Times New Roman" w:hAnsi="Times New Roman" w:cs="Times New Roman"/>
        </w:rPr>
      </w:pPr>
      <w:r>
        <w:rPr>
          <w:rFonts w:ascii="Times New Roman" w:hAnsi="Times New Roman" w:cs="Times New Roman"/>
        </w:rPr>
        <w:t>The proposed study is going to be a research that will bridge the research gap by specifically looking at the barriers and challenges of visually impaired persons in Rawalpindi and Islamabad. Through analyzing their experiences, the research is aimed at pointing at failure problems in the system and offer practical suggestions to the policymakers, teachers, and librarians. The importance of such a study is that, it will be able to help in informing the inclusive practices and enhancing the access and provision of information as well as social and educational empowerment of the visually impaired persons in Pakistan.</w:t>
      </w:r>
    </w:p>
    <w:p w14:paraId="663FC41E">
      <w:pPr>
        <w:spacing w:line="240" w:lineRule="auto"/>
        <w:jc w:val="both"/>
        <w:rPr>
          <w:rFonts w:ascii="Times New Roman" w:hAnsi="Times New Roman" w:cs="Times New Roman"/>
          <w:b/>
        </w:rPr>
      </w:pPr>
      <w:r>
        <w:rPr>
          <w:rFonts w:ascii="Times New Roman" w:hAnsi="Times New Roman" w:cs="Times New Roman"/>
          <w:b/>
        </w:rPr>
        <w:t>LITERATURE REVIEW</w:t>
      </w:r>
    </w:p>
    <w:p w14:paraId="105103B0">
      <w:pPr>
        <w:spacing w:line="240" w:lineRule="auto"/>
        <w:jc w:val="both"/>
        <w:rPr>
          <w:rFonts w:ascii="Times New Roman" w:hAnsi="Times New Roman" w:cs="Times New Roman"/>
        </w:rPr>
      </w:pPr>
      <w:r>
        <w:rPr>
          <w:rFonts w:ascii="Times New Roman" w:hAnsi="Times New Roman" w:cs="Times New Roman"/>
        </w:rPr>
        <w:t>Exploration of information seeking behavior of visually impaired has been widely researched worldwide. In a close-up theorization, Berget and MacFarlane (2020) found several barriers of accessibility peculiar to information systems in a digital format, thus revealing a significant discrepancy between the design of informational resources and the real-life needs of visually impaired individuals (VIPs). Their results show that despite the assumed access to materials, there are challenges like unreadable typography, excessively complex or non-navigable web interfaces, and lack of compatibility with speech-readers that significantly hinder the access to information. In a similar vein, Potnis and Mallary (2021) found out that many academic libraries continue to not consistently offer support to VIPs despite the significant development of assistive technology. The authors referred to this phenomenon as a service divide which means the difference between the declarations of the institutions that provides it and what the actual user of the service gets.</w:t>
      </w:r>
    </w:p>
    <w:p w14:paraId="3F7BC62D">
      <w:pPr>
        <w:spacing w:line="240" w:lineRule="auto"/>
        <w:jc w:val="both"/>
        <w:rPr>
          <w:rFonts w:ascii="Times New Roman" w:hAnsi="Times New Roman" w:cs="Times New Roman"/>
        </w:rPr>
      </w:pPr>
      <w:r>
        <w:rPr>
          <w:rFonts w:ascii="Times New Roman" w:hAnsi="Times New Roman" w:cs="Times New Roman"/>
        </w:rPr>
        <w:t>Khowaja and Fatima (2019) have reported a high amount of barriers in Indian universities and that visually impaired students experienced limited access to digital resources, limited Braille facilities, and lacking sufficiently qualified library staff. The authors explained the marginalization of VIPs by the institutional oversights and lack of knowledge. Based on a comparative study, Appiah (2021) examined the cases of visually impaired students in Ghana to conclude that a significant percentage of students depended on peer support and faculty support because of the lack of institutional resources. These empirical data are not unique in this respect because the larger literature assumes that VIPs will often rely on interpersonal relationships instead of institutional procedures to meet their informational requirements (Ullah et al., 2024).</w:t>
      </w:r>
    </w:p>
    <w:p w14:paraId="2A7EA369">
      <w:pPr>
        <w:spacing w:line="240" w:lineRule="auto"/>
        <w:jc w:val="both"/>
        <w:rPr>
          <w:rFonts w:ascii="Times New Roman" w:hAnsi="Times New Roman" w:cs="Times New Roman"/>
        </w:rPr>
      </w:pPr>
      <w:r>
        <w:rPr>
          <w:rFonts w:ascii="Times New Roman" w:hAnsi="Times New Roman" w:cs="Times New Roman"/>
        </w:rPr>
        <w:t>In Pakistan, the empirical history is quite meager but informative. Ali et al. (2016) investigated the information-seeking behavior of visually impaired students in Lahore and indicated that most of them used friends and colleagues as an alternative to the available resources. Ahmed and Naveed (2020) generalized this question to several universities and found out that the major obstacles to pervasive accessibility are the lack of ICT infrastructure, insufficient supply of Braille materials, and the lack of staff training. Together, these researchers outline the systemic barriers that are deeply rooted, preventing the autonomous acquisition of information by individuals with visual impairments.</w:t>
      </w:r>
    </w:p>
    <w:p w14:paraId="0B28C7DC">
      <w:pPr>
        <w:spacing w:line="240" w:lineRule="auto"/>
        <w:jc w:val="both"/>
        <w:rPr>
          <w:rFonts w:ascii="Times New Roman" w:hAnsi="Times New Roman" w:cs="Times New Roman"/>
        </w:rPr>
      </w:pPr>
      <w:r>
        <w:rPr>
          <w:rFonts w:ascii="Times New Roman" w:hAnsi="Times New Roman" w:cs="Times New Roman"/>
        </w:rPr>
        <w:t>Although numerous researches have been conducted on this topic, there are numerous gaps in defining what, actually, the visually impaired persons (VIPs) in the urban settings in Pakistan are facing (Islam et al., 2025). Past studies tend to adopt a limited institutional outlook or offer merely a definition of the issue and do not offer more systemic mechanisms that restrict access and create exclusion. The current paper aims to fill this gap by concentrating on Rawalpindi and Islamabad which are the urban hubs boasting of a range of educational and institutional resources but with limited inclusive practices.</w:t>
      </w:r>
    </w:p>
    <w:p w14:paraId="3D1A54DF">
      <w:pPr>
        <w:spacing w:line="240" w:lineRule="auto"/>
        <w:jc w:val="both"/>
        <w:rPr>
          <w:rFonts w:ascii="Times New Roman" w:hAnsi="Times New Roman" w:cs="Times New Roman"/>
        </w:rPr>
      </w:pPr>
      <w:r>
        <w:rPr>
          <w:rFonts w:ascii="Times New Roman" w:hAnsi="Times New Roman" w:cs="Times New Roman"/>
        </w:rPr>
        <w:t>Based on the Information Behaviour Model developed by Wilson (1996), the present study provides a systematic explanation of the obstacles and issues that are involved in information-seeking among VIPs in Pakistan. The research thus makes a contribution to the theoretical development as well as actionable recommendations that may be made to create a more inclusive information environment.</w:t>
      </w:r>
    </w:p>
    <w:p w14:paraId="2A495FC8">
      <w:pPr>
        <w:spacing w:line="240" w:lineRule="auto"/>
        <w:jc w:val="both"/>
        <w:rPr>
          <w:rFonts w:ascii="Times New Roman" w:hAnsi="Times New Roman" w:cs="Times New Roman"/>
          <w:b/>
        </w:rPr>
      </w:pPr>
      <w:r>
        <w:rPr>
          <w:rFonts w:ascii="Times New Roman" w:hAnsi="Times New Roman" w:cs="Times New Roman"/>
          <w:b/>
        </w:rPr>
        <w:t xml:space="preserve">METHODOLOGY  </w:t>
      </w:r>
    </w:p>
    <w:p w14:paraId="4BD6133B">
      <w:pPr>
        <w:spacing w:line="240" w:lineRule="auto"/>
        <w:jc w:val="both"/>
        <w:rPr>
          <w:rFonts w:ascii="Times New Roman" w:hAnsi="Times New Roman" w:cs="Times New Roman"/>
          <w:b/>
        </w:rPr>
      </w:pPr>
      <w:r>
        <w:rPr>
          <w:rFonts w:ascii="Times New Roman" w:hAnsi="Times New Roman" w:cs="Times New Roman"/>
        </w:rPr>
        <w:t>The research was in type of a quantitative survey. The questionnaire applied was a structured questionnaire that was applied to 100 visually impaired respondents in Rawalpindi and Islamabad through a snowball sampling strategy. The theoretical basis in this case was the Information Behaviour Model presented by Wilson (1996). The analysis of the data was done in SPSS and descriptive statistics served to give a summary of the results. The evaluation of reliability produced Cronbachs alpha of 0.73 which indicated good internal consistency.</w:t>
      </w:r>
    </w:p>
    <w:p w14:paraId="06E4CEAD">
      <w:pPr>
        <w:pStyle w:val="2"/>
        <w:spacing w:line="240" w:lineRule="auto"/>
        <w:jc w:val="both"/>
        <w:rPr>
          <w:rFonts w:ascii="Times New Roman" w:hAnsi="Times New Roman" w:cs="Times New Roman"/>
          <w:b/>
          <w:color w:val="auto"/>
          <w:sz w:val="22"/>
          <w:szCs w:val="22"/>
        </w:rPr>
      </w:pPr>
      <w:r>
        <w:rPr>
          <w:rFonts w:ascii="Times New Roman" w:hAnsi="Times New Roman" w:cs="Times New Roman"/>
          <w:b/>
          <w:color w:val="auto"/>
          <w:sz w:val="22"/>
          <w:szCs w:val="22"/>
        </w:rPr>
        <w:t>FINDINGS</w:t>
      </w:r>
    </w:p>
    <w:p w14:paraId="70257148">
      <w:pPr>
        <w:spacing w:before="240" w:after="0" w:line="240" w:lineRule="auto"/>
        <w:jc w:val="both"/>
        <w:rPr>
          <w:rFonts w:ascii="Times New Roman" w:hAnsi="Times New Roman" w:cs="Times New Roman"/>
          <w:b/>
        </w:rPr>
      </w:pPr>
      <w:r>
        <w:rPr>
          <w:rFonts w:ascii="Times New Roman" w:hAnsi="Times New Roman" w:cs="Times New Roman"/>
          <w:b/>
        </w:rPr>
        <w:t>Table 1: Demographic Profile of Respondents</w:t>
      </w:r>
    </w:p>
    <w:tbl>
      <w:tblPr>
        <w:tblStyle w:val="171"/>
        <w:tblW w:w="100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4"/>
        <w:gridCol w:w="2401"/>
        <w:gridCol w:w="2473"/>
      </w:tblGrid>
      <w:tr w14:paraId="30347A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1AD7BB85">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Category</w:t>
            </w:r>
          </w:p>
        </w:tc>
        <w:tc>
          <w:tcPr>
            <w:tcW w:w="0" w:type="auto"/>
            <w:tcBorders>
              <w:top w:val="single" w:color="auto" w:sz="4" w:space="0"/>
              <w:bottom w:val="single" w:color="auto" w:sz="4" w:space="0"/>
              <w:insideH w:val="single" w:sz="4" w:space="0"/>
            </w:tcBorders>
          </w:tcPr>
          <w:p w14:paraId="3890FD3F">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Frequency</w:t>
            </w:r>
          </w:p>
        </w:tc>
        <w:tc>
          <w:tcPr>
            <w:tcW w:w="0" w:type="auto"/>
            <w:tcBorders>
              <w:top w:val="single" w:color="auto" w:sz="4" w:space="0"/>
              <w:bottom w:val="single" w:color="auto" w:sz="4" w:space="0"/>
              <w:right w:val="nil"/>
              <w:insideH w:val="single" w:sz="4" w:space="0"/>
            </w:tcBorders>
          </w:tcPr>
          <w:p w14:paraId="61AB42BD">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Percentage</w:t>
            </w:r>
          </w:p>
        </w:tc>
      </w:tr>
      <w:tr w14:paraId="6917BD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4563F4D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Gender (Male)</w:t>
            </w:r>
          </w:p>
        </w:tc>
        <w:tc>
          <w:tcPr>
            <w:tcW w:w="0" w:type="auto"/>
          </w:tcPr>
          <w:p w14:paraId="4B343B90">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60</w:t>
            </w:r>
          </w:p>
        </w:tc>
        <w:tc>
          <w:tcPr>
            <w:tcW w:w="0" w:type="auto"/>
          </w:tcPr>
          <w:p w14:paraId="2887E509">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60%</w:t>
            </w:r>
          </w:p>
        </w:tc>
      </w:tr>
      <w:tr w14:paraId="36E953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7D9F64D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Gender (Female)</w:t>
            </w:r>
          </w:p>
        </w:tc>
        <w:tc>
          <w:tcPr>
            <w:tcW w:w="0" w:type="auto"/>
          </w:tcPr>
          <w:p w14:paraId="518CFE0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40</w:t>
            </w:r>
          </w:p>
        </w:tc>
        <w:tc>
          <w:tcPr>
            <w:tcW w:w="0" w:type="auto"/>
          </w:tcPr>
          <w:p w14:paraId="4369C22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40%</w:t>
            </w:r>
          </w:p>
        </w:tc>
      </w:tr>
      <w:tr w14:paraId="308E6E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2019397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Age (20–29)</w:t>
            </w:r>
          </w:p>
        </w:tc>
        <w:tc>
          <w:tcPr>
            <w:tcW w:w="0" w:type="auto"/>
          </w:tcPr>
          <w:p w14:paraId="16757BC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45</w:t>
            </w:r>
          </w:p>
        </w:tc>
        <w:tc>
          <w:tcPr>
            <w:tcW w:w="0" w:type="auto"/>
          </w:tcPr>
          <w:p w14:paraId="599A593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45%</w:t>
            </w:r>
          </w:p>
        </w:tc>
      </w:tr>
      <w:tr w14:paraId="7CEC5D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B990099">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Age (30–39)</w:t>
            </w:r>
          </w:p>
        </w:tc>
        <w:tc>
          <w:tcPr>
            <w:tcW w:w="0" w:type="auto"/>
          </w:tcPr>
          <w:p w14:paraId="4D1B86D4">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35</w:t>
            </w:r>
          </w:p>
        </w:tc>
        <w:tc>
          <w:tcPr>
            <w:tcW w:w="0" w:type="auto"/>
          </w:tcPr>
          <w:p w14:paraId="09F554F0">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35%</w:t>
            </w:r>
          </w:p>
        </w:tc>
      </w:tr>
      <w:tr w14:paraId="3E2C79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7542E750">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Age (40+)</w:t>
            </w:r>
          </w:p>
        </w:tc>
        <w:tc>
          <w:tcPr>
            <w:tcW w:w="0" w:type="auto"/>
          </w:tcPr>
          <w:p w14:paraId="0EDE3B4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c>
          <w:tcPr>
            <w:tcW w:w="0" w:type="auto"/>
          </w:tcPr>
          <w:p w14:paraId="3A73733E">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20%</w:t>
            </w:r>
          </w:p>
        </w:tc>
      </w:tr>
      <w:tr w14:paraId="50A79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4B31A0C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Education (Undergraduate)</w:t>
            </w:r>
          </w:p>
        </w:tc>
        <w:tc>
          <w:tcPr>
            <w:tcW w:w="0" w:type="auto"/>
          </w:tcPr>
          <w:p w14:paraId="334F96C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c>
          <w:tcPr>
            <w:tcW w:w="0" w:type="auto"/>
          </w:tcPr>
          <w:p w14:paraId="205FF3AA">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r w14:paraId="7CA787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1C0DEA0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Education (Postgraduate)</w:t>
            </w:r>
          </w:p>
        </w:tc>
        <w:tc>
          <w:tcPr>
            <w:tcW w:w="0" w:type="auto"/>
          </w:tcPr>
          <w:p w14:paraId="2891ECA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c>
          <w:tcPr>
            <w:tcW w:w="0" w:type="auto"/>
          </w:tcPr>
          <w:p w14:paraId="5087DB87">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041DC89C">
      <w:pPr>
        <w:spacing w:line="240" w:lineRule="auto"/>
        <w:jc w:val="both"/>
        <w:rPr>
          <w:rFonts w:ascii="Times New Roman" w:hAnsi="Times New Roman" w:cs="Times New Roman"/>
        </w:rPr>
      </w:pPr>
    </w:p>
    <w:p w14:paraId="6EEC6868">
      <w:pPr>
        <w:spacing w:line="240" w:lineRule="auto"/>
        <w:jc w:val="both"/>
        <w:rPr>
          <w:rFonts w:ascii="Times New Roman" w:hAnsi="Times New Roman" w:cs="Times New Roman"/>
        </w:rPr>
      </w:pPr>
      <w:r>
        <w:rPr>
          <w:rFonts w:ascii="Times New Roman" w:hAnsi="Times New Roman" w:cs="Times New Roman"/>
        </w:rPr>
        <w:drawing>
          <wp:inline distT="0" distB="0" distL="0" distR="0">
            <wp:extent cx="236855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68550" cy="2286000"/>
                    </a:xfrm>
                    <a:prstGeom prst="rect">
                      <a:avLst/>
                    </a:prstGeom>
                    <a:noFill/>
                    <a:ln>
                      <a:noFill/>
                    </a:ln>
                  </pic:spPr>
                </pic:pic>
              </a:graphicData>
            </a:graphic>
          </wp:inline>
        </w:drawing>
      </w:r>
    </w:p>
    <w:p w14:paraId="1666F046">
      <w:pPr>
        <w:spacing w:line="240" w:lineRule="auto"/>
        <w:jc w:val="both"/>
        <w:rPr>
          <w:rFonts w:ascii="Times New Roman" w:hAnsi="Times New Roman" w:cs="Times New Roman"/>
        </w:rPr>
      </w:pPr>
      <w:r>
        <w:rPr>
          <w:rFonts w:ascii="Times New Roman" w:hAnsi="Times New Roman" w:cs="Times New Roman"/>
        </w:rPr>
        <w:t>Demographic structure shows that there is a majority of male respondents who constitute around 60 per cent as opposed to female respondents who constitute about 40 per cent. Most of the respondents are between 20 and 39 years of age and the education levels are well balanced between undergraduate and postgraduate levels. Demographics indicate an active population involved in education and career planning.</w:t>
      </w:r>
    </w:p>
    <w:p w14:paraId="11C94CBE">
      <w:pPr>
        <w:spacing w:line="240" w:lineRule="auto"/>
        <w:jc w:val="both"/>
        <w:rPr>
          <w:rFonts w:ascii="Times New Roman" w:hAnsi="Times New Roman" w:cs="Times New Roman"/>
          <w:b/>
        </w:rPr>
      </w:pPr>
      <w:r>
        <w:rPr>
          <w:rFonts w:ascii="Times New Roman" w:hAnsi="Times New Roman" w:cs="Times New Roman"/>
          <w:b/>
        </w:rPr>
        <w:t>Table 2: Barriers Faced by Visually Impaired Persons in Information Seeking</w:t>
      </w:r>
    </w:p>
    <w:tbl>
      <w:tblPr>
        <w:tblStyle w:val="171"/>
        <w:tblW w:w="716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12"/>
        <w:gridCol w:w="1603"/>
        <w:gridCol w:w="1651"/>
      </w:tblGrid>
      <w:tr w14:paraId="31FB1D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Borders>
              <w:top w:val="single" w:color="auto" w:sz="4" w:space="0"/>
              <w:left w:val="nil"/>
              <w:bottom w:val="single" w:color="auto" w:sz="4" w:space="0"/>
              <w:insideH w:val="single" w:sz="4" w:space="0"/>
            </w:tcBorders>
          </w:tcPr>
          <w:p w14:paraId="352AB1BA">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Barrier</w:t>
            </w:r>
          </w:p>
        </w:tc>
        <w:tc>
          <w:tcPr>
            <w:tcW w:w="0" w:type="auto"/>
            <w:tcBorders>
              <w:top w:val="single" w:color="auto" w:sz="4" w:space="0"/>
              <w:bottom w:val="single" w:color="auto" w:sz="4" w:space="0"/>
              <w:insideH w:val="single" w:sz="4" w:space="0"/>
            </w:tcBorders>
          </w:tcPr>
          <w:p w14:paraId="21379486">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Frequency</w:t>
            </w:r>
          </w:p>
        </w:tc>
        <w:tc>
          <w:tcPr>
            <w:tcW w:w="0" w:type="auto"/>
            <w:tcBorders>
              <w:top w:val="single" w:color="auto" w:sz="4" w:space="0"/>
              <w:bottom w:val="single" w:color="auto" w:sz="4" w:space="0"/>
              <w:right w:val="nil"/>
              <w:insideH w:val="single" w:sz="4" w:space="0"/>
            </w:tcBorders>
          </w:tcPr>
          <w:p w14:paraId="27E84E16">
            <w:pPr>
              <w:spacing w:after="0" w:line="240" w:lineRule="auto"/>
              <w:jc w:val="both"/>
              <w:rPr>
                <w:rFonts w:ascii="Times New Roman" w:hAnsi="Times New Roman" w:eastAsia="Times New Roman" w:cs="Times New Roman"/>
                <w:b/>
                <w:bCs/>
                <w:kern w:val="2"/>
                <w14:ligatures w14:val="standardContextual"/>
              </w:rPr>
            </w:pPr>
            <w:r>
              <w:rPr>
                <w:rFonts w:ascii="Times New Roman" w:hAnsi="Times New Roman" w:eastAsia="Times New Roman" w:cs="Times New Roman"/>
                <w:b/>
                <w:bCs/>
                <w:kern w:val="2"/>
                <w14:ligatures w14:val="standardContextual"/>
              </w:rPr>
              <w:t>Percentage</w:t>
            </w:r>
          </w:p>
        </w:tc>
      </w:tr>
      <w:tr w14:paraId="3DF8F3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7FD9B8F5">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Inaccessible Formats</w:t>
            </w:r>
          </w:p>
        </w:tc>
        <w:tc>
          <w:tcPr>
            <w:tcW w:w="0" w:type="auto"/>
          </w:tcPr>
          <w:p w14:paraId="0262DC71">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85</w:t>
            </w:r>
          </w:p>
        </w:tc>
        <w:tc>
          <w:tcPr>
            <w:tcW w:w="0" w:type="auto"/>
          </w:tcPr>
          <w:p w14:paraId="36E7EA5D">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85%</w:t>
            </w:r>
          </w:p>
        </w:tc>
      </w:tr>
      <w:tr w14:paraId="54D153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6058C46A">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Lack of Assistive Technologies</w:t>
            </w:r>
          </w:p>
        </w:tc>
        <w:tc>
          <w:tcPr>
            <w:tcW w:w="0" w:type="auto"/>
          </w:tcPr>
          <w:p w14:paraId="4333D48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70</w:t>
            </w:r>
          </w:p>
        </w:tc>
        <w:tc>
          <w:tcPr>
            <w:tcW w:w="0" w:type="auto"/>
          </w:tcPr>
          <w:p w14:paraId="3E30425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70%</w:t>
            </w:r>
          </w:p>
        </w:tc>
      </w:tr>
      <w:tr w14:paraId="573AE8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176CE1C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Dependence on Intermediaries</w:t>
            </w:r>
          </w:p>
        </w:tc>
        <w:tc>
          <w:tcPr>
            <w:tcW w:w="0" w:type="auto"/>
          </w:tcPr>
          <w:p w14:paraId="2D04326B">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65</w:t>
            </w:r>
          </w:p>
        </w:tc>
        <w:tc>
          <w:tcPr>
            <w:tcW w:w="0" w:type="auto"/>
          </w:tcPr>
          <w:p w14:paraId="22F260A8">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65%</w:t>
            </w:r>
          </w:p>
        </w:tc>
      </w:tr>
      <w:tr w14:paraId="76A697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3B16FB3C">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Untrained Staff</w:t>
            </w:r>
          </w:p>
        </w:tc>
        <w:tc>
          <w:tcPr>
            <w:tcW w:w="0" w:type="auto"/>
          </w:tcPr>
          <w:p w14:paraId="16984512">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55</w:t>
            </w:r>
          </w:p>
        </w:tc>
        <w:tc>
          <w:tcPr>
            <w:tcW w:w="0" w:type="auto"/>
          </w:tcPr>
          <w:p w14:paraId="011EEFA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55%</w:t>
            </w:r>
          </w:p>
        </w:tc>
      </w:tr>
      <w:tr w14:paraId="615722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0" w:type="auto"/>
          </w:tcPr>
          <w:p w14:paraId="0B5F42C6">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Financial Constraints</w:t>
            </w:r>
          </w:p>
        </w:tc>
        <w:tc>
          <w:tcPr>
            <w:tcW w:w="0" w:type="auto"/>
          </w:tcPr>
          <w:p w14:paraId="71CDC77F">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c>
          <w:tcPr>
            <w:tcW w:w="0" w:type="auto"/>
          </w:tcPr>
          <w:p w14:paraId="75DF7EDC">
            <w:pPr>
              <w:spacing w:after="0" w:line="240" w:lineRule="auto"/>
              <w:jc w:val="both"/>
              <w:rPr>
                <w:rFonts w:ascii="Times New Roman" w:hAnsi="Times New Roman" w:eastAsia="Times New Roman" w:cs="Times New Roman"/>
                <w:kern w:val="2"/>
                <w14:ligatures w14:val="standardContextual"/>
              </w:rPr>
            </w:pPr>
            <w:r>
              <w:rPr>
                <w:rFonts w:ascii="Times New Roman" w:hAnsi="Times New Roman" w:eastAsia="Times New Roman" w:cs="Times New Roman"/>
                <w:kern w:val="2"/>
                <w14:ligatures w14:val="standardContextual"/>
              </w:rPr>
              <w:t>50%</w:t>
            </w:r>
          </w:p>
        </w:tc>
      </w:tr>
    </w:tbl>
    <w:p w14:paraId="5F5FF755">
      <w:pPr>
        <w:spacing w:line="240" w:lineRule="auto"/>
        <w:jc w:val="both"/>
        <w:rPr>
          <w:rFonts w:ascii="Times New Roman" w:hAnsi="Times New Roman" w:cs="Times New Roman"/>
          <w:b/>
        </w:rPr>
      </w:pPr>
    </w:p>
    <w:p w14:paraId="7559C567">
      <w:pPr>
        <w:spacing w:line="240" w:lineRule="auto"/>
        <w:rPr>
          <w:rFonts w:ascii="Times New Roman" w:hAnsi="Times New Roman" w:cs="Times New Roman"/>
        </w:rPr>
      </w:pPr>
      <w:r>
        <w:rPr>
          <w:rFonts w:ascii="Times New Roman" w:hAnsi="Times New Roman" w:cs="Times New Roman"/>
        </w:rPr>
        <w:drawing>
          <wp:inline distT="0" distB="0" distL="0" distR="0">
            <wp:extent cx="45720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72000" cy="3048000"/>
                    </a:xfrm>
                    <a:prstGeom prst="rect">
                      <a:avLst/>
                    </a:prstGeom>
                    <a:noFill/>
                    <a:ln>
                      <a:noFill/>
                    </a:ln>
                  </pic:spPr>
                </pic:pic>
              </a:graphicData>
            </a:graphic>
          </wp:inline>
        </w:drawing>
      </w:r>
    </w:p>
    <w:p w14:paraId="0B8728C5">
      <w:pPr>
        <w:spacing w:line="240" w:lineRule="auto"/>
        <w:jc w:val="both"/>
        <w:rPr>
          <w:rFonts w:ascii="Times New Roman" w:hAnsi="Times New Roman" w:cs="Times New Roman"/>
        </w:rPr>
      </w:pPr>
      <w:r>
        <w:rPr>
          <w:rFonts w:ascii="Times New Roman" w:hAnsi="Times New Roman" w:cs="Times New Roman"/>
        </w:rPr>
        <w:t>The first barrier, as identified, was the lack of available formats where 85 percent of the respondents cited the lack of this, followed by insufficient assistive technologies, cited by 70 percent of the respondents. A significant percentage of participants, 65 percent, said they used intermediaries, including friends or family members to access information. Moreover, the low quality of personnel training in libraries, cited by 55 percent of those surveyed, and financial limitations, mentioned by 50 percent, also hindered access to information generally. These results highlight structural deficiencies in institutional service and a dire need to establish inclusive information services.</w:t>
      </w:r>
    </w:p>
    <w:p w14:paraId="1841728B">
      <w:pPr>
        <w:pStyle w:val="3"/>
        <w:spacing w:line="240" w:lineRule="auto"/>
        <w:jc w:val="both"/>
        <w:rPr>
          <w:rFonts w:cs="Times New Roman"/>
          <w:color w:val="auto"/>
          <w:sz w:val="22"/>
          <w:szCs w:val="22"/>
        </w:rPr>
      </w:pPr>
      <w:r>
        <w:rPr>
          <w:rFonts w:cs="Times New Roman"/>
          <w:color w:val="auto"/>
          <w:sz w:val="22"/>
          <w:szCs w:val="22"/>
        </w:rPr>
        <w:t>DISCUSSION</w:t>
      </w:r>
    </w:p>
    <w:p w14:paraId="428F38C8">
      <w:pPr>
        <w:spacing w:line="240" w:lineRule="auto"/>
        <w:jc w:val="both"/>
        <w:rPr>
          <w:rFonts w:ascii="Times New Roman" w:hAnsi="Times New Roman" w:cs="Times New Roman"/>
        </w:rPr>
      </w:pPr>
      <w:r>
        <w:rPr>
          <w:rFonts w:ascii="Times New Roman" w:hAnsi="Times New Roman" w:cs="Times New Roman"/>
        </w:rPr>
        <w:t xml:space="preserve">The collected empirical evidence suggests that visually impaired people (VIPs), who live in Rawalpindi and Islamabad, face serious obstacles in retrieving information, and the most prominent threats in this respect are the prevalence of inaccessible forms and the absence of assistive technologies. These findings are consistent with the literature in the whole world. Berget and MacFarlane (2020) remarked that in Europe, digitally disadvantaged individuals with visual disabilities are always faced with information accessibility challenges, regardless of the presence of information resources. Likewise, Potnis and Mallary (2021) discovered that academic libraries in the United States continue to lack the assurance of stable assistive technologies and leave the institutional proclamations and user experiences at variance. These observations are in line with the findings of this study, in that accessibility is not only a technical issue but a system-wide problem which needs institutional changes.  </w:t>
      </w:r>
    </w:p>
    <w:p w14:paraId="0D386E0E">
      <w:pPr>
        <w:spacing w:line="240" w:lineRule="auto"/>
        <w:jc w:val="both"/>
        <w:rPr>
          <w:rFonts w:ascii="Times New Roman" w:hAnsi="Times New Roman" w:cs="Times New Roman"/>
        </w:rPr>
      </w:pPr>
      <w:r>
        <w:rPr>
          <w:rFonts w:ascii="Times New Roman" w:hAnsi="Times New Roman" w:cs="Times New Roman"/>
        </w:rPr>
        <w:t xml:space="preserve">Khowaja and Fatima (2019) also found that in the South Asian environment, there was no infrastructure or trained personnel to attend to VIPs in Indian universities and they had to depend extensively on peers. Similar findings were achieved in this study with 65 per cent of Pakistani respondents indicating that they were dependent on the intermediaries they used like friends and family. Besides being a hindrance to the autonomous seeking of information, this dependency is also a hindrance to privacy and autonomy, which is the key to personal empowerment.  </w:t>
      </w:r>
    </w:p>
    <w:p w14:paraId="64BEC296">
      <w:pPr>
        <w:spacing w:line="240" w:lineRule="auto"/>
        <w:jc w:val="both"/>
        <w:rPr>
          <w:rFonts w:ascii="Times New Roman" w:hAnsi="Times New Roman" w:cs="Times New Roman"/>
        </w:rPr>
      </w:pPr>
      <w:r>
        <w:rPr>
          <w:rFonts w:ascii="Times New Roman" w:hAnsi="Times New Roman" w:cs="Times New Roman"/>
        </w:rPr>
        <w:t xml:space="preserve">Half of the respondents also pointed out the problem of financial constraints. It is also not exceptional to Appiah (2021), who observed that in Ghana, students with visual impairments were unable to afford assistive tools, which resulted in an over-dependence on institutional provisions. Pakistan ensures that the cost of personal assistive technology like JAWS or NVDA is expensive, which is aggravated by the lack of government subsidies. The results also align with the study of Ahmed and Naveed (2020), which found that the insufficient ICT infrastructure and the financial support in the form of lacking funds appeared to be the major obstacles to the visually impaired students of Pakistani universities.  </w:t>
      </w:r>
    </w:p>
    <w:p w14:paraId="2DEFDA00">
      <w:pPr>
        <w:spacing w:line="240" w:lineRule="auto"/>
        <w:jc w:val="both"/>
        <w:rPr>
          <w:rFonts w:ascii="Times New Roman" w:hAnsi="Times New Roman" w:cs="Times New Roman"/>
        </w:rPr>
      </w:pPr>
      <w:r>
        <w:rPr>
          <w:rFonts w:ascii="Times New Roman" w:hAnsi="Times New Roman" w:cs="Times New Roman"/>
        </w:rPr>
        <w:t xml:space="preserve">The other valuable discovery is associated with the problem of lack of trained personnel. Another finding in this study was that 55 percent of the participants believe that the library professionals were not trained on how to assist the visually impaired users. The same problem was also found in the institutions of Lahore by Ali et al. (2016). The absence of the professional training does not only decrease the usability of supplied resources but also deters VIPs to use library services at all. Libraries worldwide are trending towards specialized staff training and policies of inclusive service (Wentz et al., 2020), which proves that the latter can be removed under the condition of adequate institutional investment.  </w:t>
      </w:r>
    </w:p>
    <w:p w14:paraId="6B0FCBDD">
      <w:pPr>
        <w:spacing w:line="240" w:lineRule="auto"/>
        <w:jc w:val="both"/>
        <w:rPr>
          <w:rFonts w:ascii="Times New Roman" w:hAnsi="Times New Roman" w:cs="Times New Roman"/>
        </w:rPr>
      </w:pPr>
      <w:r>
        <w:rPr>
          <w:rFonts w:ascii="Times New Roman" w:hAnsi="Times New Roman" w:cs="Times New Roman"/>
        </w:rPr>
        <w:t>Conclusively, the paper affirms that the problems facing the Pakistani VIPs are essentially structural and cultural. Despite increasing trends of an inclusive information space in developed countries, Pakistan is still being pushed to sidelines due to poor policy frameworks, inadequate funding and lack of awareness. These VIPs are likely to feel marginalized in their endeavor of acquiring education, career progression and social engagement until these systemic impediments are appropriately addressed.</w:t>
      </w:r>
    </w:p>
    <w:p w14:paraId="123C68D7">
      <w:pPr>
        <w:spacing w:line="240" w:lineRule="auto"/>
        <w:jc w:val="both"/>
        <w:rPr>
          <w:rFonts w:ascii="Times New Roman" w:hAnsi="Times New Roman" w:cs="Times New Roman"/>
          <w:b/>
        </w:rPr>
      </w:pPr>
    </w:p>
    <w:p w14:paraId="5E33803F">
      <w:pPr>
        <w:spacing w:line="240" w:lineRule="auto"/>
        <w:jc w:val="both"/>
        <w:rPr>
          <w:rFonts w:ascii="Times New Roman" w:hAnsi="Times New Roman" w:cs="Times New Roman"/>
          <w:b/>
        </w:rPr>
      </w:pPr>
      <w:r>
        <w:rPr>
          <w:rFonts w:ascii="Times New Roman" w:hAnsi="Times New Roman" w:cs="Times New Roman"/>
          <w:b/>
        </w:rPr>
        <w:t xml:space="preserve">CONCLUSION  </w:t>
      </w:r>
    </w:p>
    <w:p w14:paraId="12820319">
      <w:pPr>
        <w:spacing w:line="240" w:lineRule="auto"/>
        <w:jc w:val="both"/>
        <w:rPr>
          <w:rFonts w:ascii="Times New Roman" w:hAnsi="Times New Roman" w:cs="Times New Roman"/>
        </w:rPr>
      </w:pPr>
      <w:r>
        <w:rPr>
          <w:rFonts w:ascii="Times New Roman" w:hAnsi="Times New Roman" w:cs="Times New Roman"/>
        </w:rPr>
        <w:t>The current research paper has looked into the problems and limitations facing visually impaired persons (VIPs) in Rawalpindi and Islamabad in information acquisition. Results indicated that the most important barriers were format inaccessibility, inadequate accessibility to assistive technologies, intermediaries, poorly trained library staff, and financial constraints. These challenges indicate how systemic, technical, and socio-economic factors intersect to limit the ability of the visually impaired to engage in autonomous information seeking practices.</w:t>
      </w:r>
    </w:p>
    <w:p w14:paraId="66014871">
      <w:pPr>
        <w:spacing w:line="240" w:lineRule="auto"/>
        <w:jc w:val="both"/>
        <w:rPr>
          <w:rFonts w:ascii="Times New Roman" w:hAnsi="Times New Roman" w:cs="Times New Roman"/>
        </w:rPr>
      </w:pPr>
      <w:r>
        <w:rPr>
          <w:rFonts w:ascii="Times New Roman" w:hAnsi="Times New Roman" w:cs="Times New Roman"/>
        </w:rPr>
        <w:t xml:space="preserve">Compared to the research on the same topic in various countries, the events in Pakistan seem to be worse because of the weak implementation of the policy, the absence of awareness, and financial and institutional support. Such barriers not only deny visually impaired individuals their right to information but also continue to exclude the disabled in the fields of education, employment and social life.  </w:t>
      </w:r>
    </w:p>
    <w:p w14:paraId="70E47987">
      <w:pPr>
        <w:spacing w:line="240" w:lineRule="auto"/>
        <w:jc w:val="both"/>
        <w:rPr>
          <w:rFonts w:ascii="Times New Roman" w:hAnsi="Times New Roman" w:cs="Times New Roman"/>
        </w:rPr>
      </w:pPr>
      <w:r>
        <w:rPr>
          <w:rFonts w:ascii="Times New Roman" w:hAnsi="Times New Roman" w:cs="Times New Roman"/>
        </w:rPr>
        <w:t xml:space="preserve">The research has a theoretical and practical contribution. In principle, it uses the Information Behaviour Model by Wilson (1996) to place the experiences of Pakistani VIPs. In practice, it provides knowledge to librarians, policymakers and education centers so as to develop inclusive services. With such barriers being addressed, the stakeholders will be able to empower VIPs so that they can become significant players in education, employment and the society in general.  </w:t>
      </w:r>
    </w:p>
    <w:p w14:paraId="63019BC6">
      <w:pPr>
        <w:spacing w:line="240" w:lineRule="auto"/>
        <w:jc w:val="both"/>
        <w:rPr>
          <w:rFonts w:ascii="Times New Roman" w:hAnsi="Times New Roman" w:cs="Times New Roman"/>
          <w:b/>
        </w:rPr>
      </w:pPr>
      <w:r>
        <w:rPr>
          <w:rFonts w:ascii="Times New Roman" w:hAnsi="Times New Roman" w:cs="Times New Roman"/>
          <w:b/>
        </w:rPr>
        <w:t xml:space="preserve">RECOMMENDATIONS  </w:t>
      </w:r>
    </w:p>
    <w:p w14:paraId="71EEBDDA">
      <w:pPr>
        <w:spacing w:line="240" w:lineRule="auto"/>
        <w:jc w:val="both"/>
        <w:rPr>
          <w:rFonts w:ascii="Times New Roman" w:hAnsi="Times New Roman" w:cs="Times New Roman"/>
        </w:rPr>
      </w:pPr>
      <w:r>
        <w:rPr>
          <w:rFonts w:ascii="Times New Roman" w:hAnsi="Times New Roman" w:cs="Times New Roman"/>
        </w:rPr>
        <w:t xml:space="preserve">Easy Availability of Information Resources: Academic institutions and libraries should make sure that their material is available in accessible formats such as Braille, audiobooks, tattoos, and screen-reader-friendly e-resources.  </w:t>
      </w:r>
    </w:p>
    <w:p w14:paraId="7F754384">
      <w:pPr>
        <w:spacing w:line="240" w:lineRule="auto"/>
        <w:jc w:val="both"/>
        <w:rPr>
          <w:rFonts w:ascii="Times New Roman" w:hAnsi="Times New Roman" w:cs="Times New Roman"/>
        </w:rPr>
      </w:pPr>
      <w:r>
        <w:rPr>
          <w:rFonts w:ascii="Times New Roman" w:hAnsi="Times New Roman" w:cs="Times New Roman"/>
          <w:b/>
        </w:rPr>
        <w:t>Enlargement of Assistive Technologies</w:t>
      </w:r>
      <w:r>
        <w:rPr>
          <w:rFonts w:ascii="Times New Roman" w:hAnsi="Times New Roman" w:cs="Times New Roman"/>
        </w:rPr>
        <w:t xml:space="preserve">: Universities and libraries need to install and maintain assistive software, including JAWS and NVDA and magnification software, hardware including Braille embossers, smart canes.  </w:t>
      </w:r>
    </w:p>
    <w:p w14:paraId="07B3314D">
      <w:pPr>
        <w:spacing w:line="240" w:lineRule="auto"/>
        <w:jc w:val="both"/>
        <w:rPr>
          <w:rFonts w:ascii="Times New Roman" w:hAnsi="Times New Roman" w:cs="Times New Roman"/>
        </w:rPr>
      </w:pPr>
      <w:r>
        <w:rPr>
          <w:rFonts w:ascii="Times New Roman" w:hAnsi="Times New Roman" w:cs="Times New Roman"/>
          <w:b/>
        </w:rPr>
        <w:t>Training of the Library Staff</w:t>
      </w:r>
      <w:r>
        <w:rPr>
          <w:rFonts w:ascii="Times New Roman" w:hAnsi="Times New Roman" w:cs="Times New Roman"/>
        </w:rPr>
        <w:t xml:space="preserve">: Training of the library staff to work with the visually impaired users should be done continuously through professional development programmes so that the librarians and staff can be able to support the users effectively.  </w:t>
      </w:r>
    </w:p>
    <w:p w14:paraId="2211E0DF">
      <w:pPr>
        <w:spacing w:line="240" w:lineRule="auto"/>
        <w:jc w:val="both"/>
        <w:rPr>
          <w:rFonts w:ascii="Times New Roman" w:hAnsi="Times New Roman" w:cs="Times New Roman"/>
        </w:rPr>
      </w:pPr>
      <w:r>
        <w:rPr>
          <w:rFonts w:ascii="Times New Roman" w:hAnsi="Times New Roman" w:cs="Times New Roman"/>
          <w:b/>
        </w:rPr>
        <w:t>Financial Assistance and Subsidies</w:t>
      </w:r>
      <w:r>
        <w:rPr>
          <w:rFonts w:ascii="Times New Roman" w:hAnsi="Times New Roman" w:cs="Times New Roman"/>
        </w:rPr>
        <w:t xml:space="preserve">: Government needs to provide special funds or subsidies to assistive devices in order to lessen the economic burden of visually impaired children studying.  </w:t>
      </w:r>
    </w:p>
    <w:p w14:paraId="5B563F33">
      <w:pPr>
        <w:spacing w:line="240" w:lineRule="auto"/>
        <w:jc w:val="both"/>
        <w:rPr>
          <w:rFonts w:ascii="Times New Roman" w:hAnsi="Times New Roman" w:cs="Times New Roman"/>
        </w:rPr>
      </w:pPr>
      <w:r>
        <w:rPr>
          <w:rFonts w:ascii="Times New Roman" w:hAnsi="Times New Roman" w:cs="Times New Roman"/>
          <w:b/>
        </w:rPr>
        <w:t>Policy Reforms and Implementation</w:t>
      </w:r>
      <w:r>
        <w:rPr>
          <w:rFonts w:ascii="Times New Roman" w:hAnsi="Times New Roman" w:cs="Times New Roman"/>
        </w:rPr>
        <w:t xml:space="preserve">: The rights of VIPs should be explicitly covered by the national education and information policies and this must be monitored and properly held accountable.  </w:t>
      </w:r>
    </w:p>
    <w:p w14:paraId="16C495E9">
      <w:pPr>
        <w:spacing w:line="240" w:lineRule="auto"/>
        <w:jc w:val="both"/>
        <w:rPr>
          <w:rFonts w:ascii="Times New Roman" w:hAnsi="Times New Roman" w:cs="Times New Roman"/>
        </w:rPr>
      </w:pPr>
      <w:r>
        <w:rPr>
          <w:rFonts w:ascii="Times New Roman" w:hAnsi="Times New Roman" w:cs="Times New Roman"/>
          <w:b/>
        </w:rPr>
        <w:t>Information and Digital Literacy Programs:</w:t>
      </w:r>
      <w:r>
        <w:rPr>
          <w:rFonts w:ascii="Times New Roman" w:hAnsi="Times New Roman" w:cs="Times New Roman"/>
        </w:rPr>
        <w:t xml:space="preserve"> The visually impaired persons should receive regular training workshops that are customized to ensure that they have improved ICT and research skills so that they can seek information independently.  </w:t>
      </w:r>
    </w:p>
    <w:p w14:paraId="22879AE1">
      <w:pPr>
        <w:spacing w:line="240" w:lineRule="auto"/>
        <w:jc w:val="both"/>
        <w:rPr>
          <w:rFonts w:ascii="Times New Roman" w:hAnsi="Times New Roman" w:cs="Times New Roman"/>
        </w:rPr>
      </w:pPr>
      <w:r>
        <w:rPr>
          <w:rFonts w:ascii="Times New Roman" w:hAnsi="Times New Roman" w:cs="Times New Roman"/>
          <w:b/>
        </w:rPr>
        <w:t>Collaborative Initiatives</w:t>
      </w:r>
      <w:r>
        <w:rPr>
          <w:rFonts w:ascii="Times New Roman" w:hAnsi="Times New Roman" w:cs="Times New Roman"/>
        </w:rPr>
        <w:t xml:space="preserve">: Universities, NGOs, disability-rights organisations and government agencies ought to work together to develop sustainable programmes which can effectively support the long term needs of VIPs.  </w:t>
      </w:r>
    </w:p>
    <w:p w14:paraId="7CF51487">
      <w:pPr>
        <w:spacing w:line="240" w:lineRule="auto"/>
        <w:jc w:val="both"/>
        <w:rPr>
          <w:rFonts w:ascii="Times New Roman" w:hAnsi="Times New Roman" w:cs="Times New Roman"/>
        </w:rPr>
      </w:pPr>
      <w:r>
        <w:rPr>
          <w:rFonts w:ascii="Times New Roman" w:hAnsi="Times New Roman" w:cs="Times New Roman"/>
          <w:b/>
        </w:rPr>
        <w:t>Awareness and Advocacy Campaigns</w:t>
      </w:r>
      <w:r>
        <w:rPr>
          <w:rFonts w:ascii="Times New Roman" w:hAnsi="Times New Roman" w:cs="Times New Roman"/>
        </w:rPr>
        <w:t>: There should be awareness campaigns to create awareness among the people, teachers and the policy makers towards the needs and potential of the visually impaired persons and eliminate social stigma, discrimination.</w:t>
      </w:r>
    </w:p>
    <w:p w14:paraId="34636747">
      <w:pPr>
        <w:pStyle w:val="3"/>
        <w:spacing w:line="240" w:lineRule="auto"/>
        <w:jc w:val="both"/>
        <w:rPr>
          <w:rFonts w:cs="Times New Roman"/>
          <w:color w:val="auto"/>
          <w:sz w:val="22"/>
          <w:szCs w:val="22"/>
        </w:rPr>
      </w:pPr>
      <w:r>
        <w:rPr>
          <w:rFonts w:cs="Times New Roman"/>
          <w:color w:val="auto"/>
          <w:sz w:val="22"/>
          <w:szCs w:val="22"/>
        </w:rPr>
        <w:t>REFERENCES</w:t>
      </w:r>
    </w:p>
    <w:p w14:paraId="6A1FF3E3">
      <w:pPr>
        <w:pStyle w:val="28"/>
        <w:spacing w:before="0" w:beforeAutospacing="0" w:after="0" w:afterAutospacing="0"/>
        <w:ind w:left="720" w:hanging="720"/>
        <w:jc w:val="both"/>
        <w:rPr>
          <w:sz w:val="22"/>
          <w:szCs w:val="22"/>
        </w:rPr>
      </w:pPr>
      <w:r>
        <w:rPr>
          <w:sz w:val="22"/>
          <w:szCs w:val="22"/>
        </w:rPr>
        <w:t xml:space="preserve">Ahmed, S., &amp; Naveed, M. A. (2020). Accessibility of information resources for visually impaired university students in Pakistan. </w:t>
      </w:r>
      <w:r>
        <w:rPr>
          <w:rStyle w:val="18"/>
          <w:rFonts w:eastAsiaTheme="majorEastAsia"/>
        </w:rPr>
        <w:t>Library Philosophy and Practice.</w:t>
      </w:r>
    </w:p>
    <w:p w14:paraId="317E9268">
      <w:pPr>
        <w:pStyle w:val="28"/>
        <w:spacing w:before="0" w:beforeAutospacing="0" w:after="0" w:afterAutospacing="0"/>
        <w:ind w:left="720" w:hanging="720"/>
        <w:jc w:val="both"/>
        <w:rPr>
          <w:sz w:val="22"/>
          <w:szCs w:val="22"/>
        </w:rPr>
      </w:pPr>
      <w:r>
        <w:rPr>
          <w:sz w:val="22"/>
          <w:szCs w:val="22"/>
        </w:rPr>
        <w:t xml:space="preserve">Ali, N., Bashir, S., Fatima, S., &amp; Babar, M. (2016). Information seeking behavior of visually impaired students in Lahore. </w:t>
      </w:r>
      <w:r>
        <w:rPr>
          <w:rStyle w:val="18"/>
          <w:rFonts w:eastAsiaTheme="majorEastAsia"/>
        </w:rPr>
        <w:t>Pakistan Journal of Information Management.</w:t>
      </w:r>
    </w:p>
    <w:p w14:paraId="6AE4085A">
      <w:pPr>
        <w:pStyle w:val="28"/>
        <w:spacing w:before="0" w:beforeAutospacing="0" w:after="0" w:afterAutospacing="0"/>
        <w:ind w:left="720" w:hanging="720"/>
        <w:jc w:val="both"/>
        <w:rPr>
          <w:sz w:val="22"/>
          <w:szCs w:val="22"/>
        </w:rPr>
      </w:pPr>
      <w:r>
        <w:rPr>
          <w:sz w:val="22"/>
          <w:szCs w:val="22"/>
        </w:rPr>
        <w:t xml:space="preserve">Appiah, K. (2021). Information seeking among visually impaired students in Ghana. </w:t>
      </w:r>
      <w:r>
        <w:rPr>
          <w:rStyle w:val="18"/>
          <w:rFonts w:eastAsiaTheme="majorEastAsia"/>
        </w:rPr>
        <w:t>Journal of Information Science, 47</w:t>
      </w:r>
      <w:r>
        <w:rPr>
          <w:sz w:val="22"/>
          <w:szCs w:val="22"/>
        </w:rPr>
        <w:t>(3), 321–334.</w:t>
      </w:r>
    </w:p>
    <w:p w14:paraId="5F973323">
      <w:pPr>
        <w:pStyle w:val="28"/>
        <w:spacing w:before="0" w:beforeAutospacing="0" w:after="0" w:afterAutospacing="0"/>
        <w:ind w:left="720" w:hanging="720"/>
        <w:jc w:val="both"/>
        <w:rPr>
          <w:sz w:val="22"/>
          <w:szCs w:val="22"/>
        </w:rPr>
      </w:pPr>
      <w:r>
        <w:rPr>
          <w:sz w:val="22"/>
          <w:szCs w:val="22"/>
        </w:rPr>
        <w:t xml:space="preserve">Berget, G., &amp; MacFarlane, A. (2020). Accessibility and information seeking: Barriers for persons with visual impairments. </w:t>
      </w:r>
      <w:r>
        <w:rPr>
          <w:rStyle w:val="18"/>
          <w:rFonts w:eastAsiaTheme="majorEastAsia"/>
        </w:rPr>
        <w:t>Information Research, 25</w:t>
      </w:r>
      <w:r>
        <w:rPr>
          <w:sz w:val="22"/>
          <w:szCs w:val="22"/>
        </w:rPr>
        <w:t>(2), 1–17.</w:t>
      </w:r>
    </w:p>
    <w:p w14:paraId="684743FD">
      <w:pPr>
        <w:pStyle w:val="28"/>
        <w:spacing w:before="0" w:beforeAutospacing="0" w:after="0" w:afterAutospacing="0"/>
        <w:ind w:left="720" w:hanging="720"/>
        <w:jc w:val="both"/>
        <w:rPr>
          <w:sz w:val="22"/>
          <w:szCs w:val="22"/>
        </w:rPr>
      </w:pPr>
      <w:r>
        <w:rPr>
          <w:sz w:val="22"/>
          <w:szCs w:val="22"/>
        </w:rPr>
        <w:t xml:space="preserve">Fatima, S., &amp; Qureshi, R. (2022). Accessibility of academic libraries for students with disabilities in Pakistan. </w:t>
      </w:r>
      <w:r>
        <w:rPr>
          <w:rStyle w:val="18"/>
          <w:rFonts w:eastAsiaTheme="majorEastAsia"/>
        </w:rPr>
        <w:t>Library Review, 71</w:t>
      </w:r>
      <w:r>
        <w:rPr>
          <w:sz w:val="22"/>
          <w:szCs w:val="22"/>
        </w:rPr>
        <w:t>(3), 199–213.</w:t>
      </w:r>
    </w:p>
    <w:p w14:paraId="405BF966">
      <w:pPr>
        <w:pStyle w:val="28"/>
        <w:spacing w:before="0" w:beforeAutospacing="0" w:after="0" w:afterAutospacing="0"/>
        <w:ind w:left="720" w:hanging="720"/>
        <w:jc w:val="both"/>
        <w:rPr>
          <w:sz w:val="22"/>
          <w:szCs w:val="22"/>
        </w:rPr>
      </w:pPr>
      <w:r>
        <w:rPr>
          <w:sz w:val="22"/>
          <w:szCs w:val="22"/>
        </w:rPr>
        <w:t xml:space="preserve">Hussain, I., &amp; Safdar, M. (2018). Challenges of inclusive education in Pakistan: A case study of visually impaired students. </w:t>
      </w:r>
      <w:r>
        <w:rPr>
          <w:rStyle w:val="18"/>
          <w:rFonts w:eastAsiaTheme="majorEastAsia"/>
        </w:rPr>
        <w:t>Pakistan Journal of Education, 35</w:t>
      </w:r>
      <w:r>
        <w:rPr>
          <w:sz w:val="22"/>
          <w:szCs w:val="22"/>
        </w:rPr>
        <w:t>(1), 59–72.</w:t>
      </w:r>
    </w:p>
    <w:p w14:paraId="4AC79FED">
      <w:pPr>
        <w:pStyle w:val="28"/>
        <w:spacing w:before="0" w:beforeAutospacing="0" w:after="0" w:afterAutospacing="0"/>
        <w:ind w:left="720" w:hanging="720"/>
        <w:jc w:val="both"/>
        <w:rPr>
          <w:sz w:val="22"/>
          <w:szCs w:val="22"/>
        </w:rPr>
      </w:pPr>
      <w:r>
        <w:rPr>
          <w:sz w:val="22"/>
          <w:szCs w:val="22"/>
        </w:rPr>
        <w:t>Islam, K., Shamshad, A., &amp; Usman, M. (2025). Adoption Potential of Artificial Intelligence and Machine Learning in Islamabad’s Academic Libraries. </w:t>
      </w:r>
      <w:r>
        <w:rPr>
          <w:i/>
          <w:iCs/>
          <w:sz w:val="22"/>
          <w:szCs w:val="22"/>
        </w:rPr>
        <w:t>Journal of Engineering and Computational Intelligence Review</w:t>
      </w:r>
      <w:r>
        <w:rPr>
          <w:sz w:val="22"/>
          <w:szCs w:val="22"/>
        </w:rPr>
        <w:t>, </w:t>
      </w:r>
      <w:r>
        <w:rPr>
          <w:i/>
          <w:iCs/>
          <w:sz w:val="22"/>
          <w:szCs w:val="22"/>
        </w:rPr>
        <w:t>3</w:t>
      </w:r>
      <w:r>
        <w:rPr>
          <w:sz w:val="22"/>
          <w:szCs w:val="22"/>
        </w:rPr>
        <w:t>(1), 12-24.</w:t>
      </w:r>
    </w:p>
    <w:p w14:paraId="4DA30362">
      <w:pPr>
        <w:pStyle w:val="28"/>
        <w:spacing w:before="0" w:beforeAutospacing="0" w:after="0" w:afterAutospacing="0"/>
        <w:ind w:left="720" w:hanging="720"/>
        <w:jc w:val="both"/>
        <w:rPr>
          <w:sz w:val="22"/>
          <w:szCs w:val="22"/>
        </w:rPr>
      </w:pPr>
      <w:r>
        <w:rPr>
          <w:sz w:val="22"/>
          <w:szCs w:val="22"/>
        </w:rPr>
        <w:t xml:space="preserve">Khan, H., &amp; Jabeen, F. (2022). Accessibility of higher education for students with disabilities in Pakistan. </w:t>
      </w:r>
      <w:r>
        <w:rPr>
          <w:rStyle w:val="18"/>
          <w:rFonts w:eastAsiaTheme="majorEastAsia"/>
        </w:rPr>
        <w:t>Asian Journal of Inclusive Education, 10</w:t>
      </w:r>
      <w:r>
        <w:rPr>
          <w:sz w:val="22"/>
          <w:szCs w:val="22"/>
        </w:rPr>
        <w:t>(1), 22–34.</w:t>
      </w:r>
    </w:p>
    <w:p w14:paraId="7ED0D4C8">
      <w:pPr>
        <w:pStyle w:val="28"/>
        <w:spacing w:before="0" w:beforeAutospacing="0" w:after="0" w:afterAutospacing="0"/>
        <w:ind w:left="720" w:hanging="720"/>
        <w:jc w:val="both"/>
        <w:rPr>
          <w:sz w:val="22"/>
          <w:szCs w:val="22"/>
        </w:rPr>
      </w:pPr>
      <w:r>
        <w:rPr>
          <w:sz w:val="22"/>
          <w:szCs w:val="22"/>
        </w:rPr>
        <w:t xml:space="preserve">Khowaja, K., &amp; Fatima, N. (2019). Challenges of visually impaired students in higher education. </w:t>
      </w:r>
      <w:r>
        <w:rPr>
          <w:rStyle w:val="18"/>
          <w:rFonts w:eastAsiaTheme="majorEastAsia"/>
        </w:rPr>
        <w:t>International Journal of Library and Information Studies, 9</w:t>
      </w:r>
      <w:r>
        <w:rPr>
          <w:sz w:val="22"/>
          <w:szCs w:val="22"/>
        </w:rPr>
        <w:t>(2), 45–55.*</w:t>
      </w:r>
    </w:p>
    <w:p w14:paraId="20899F97">
      <w:pPr>
        <w:pStyle w:val="28"/>
        <w:spacing w:before="0" w:beforeAutospacing="0" w:after="0" w:afterAutospacing="0"/>
        <w:ind w:left="720" w:hanging="720"/>
        <w:jc w:val="both"/>
        <w:rPr>
          <w:sz w:val="22"/>
          <w:szCs w:val="22"/>
        </w:rPr>
      </w:pPr>
      <w:r>
        <w:rPr>
          <w:sz w:val="22"/>
          <w:szCs w:val="22"/>
        </w:rPr>
        <w:t xml:space="preserve">Mahmood, K., &amp; Rehman, S. U. (2019). Barriers to information access for persons with disabilities in Pakistan. </w:t>
      </w:r>
      <w:r>
        <w:rPr>
          <w:rStyle w:val="18"/>
          <w:rFonts w:eastAsiaTheme="majorEastAsia"/>
        </w:rPr>
        <w:t>Library Philosophy and Practice.</w:t>
      </w:r>
    </w:p>
    <w:p w14:paraId="30BD7529">
      <w:pPr>
        <w:pStyle w:val="28"/>
        <w:spacing w:before="0" w:beforeAutospacing="0" w:after="0" w:afterAutospacing="0"/>
        <w:ind w:left="720" w:hanging="720"/>
        <w:jc w:val="both"/>
        <w:rPr>
          <w:sz w:val="22"/>
          <w:szCs w:val="22"/>
        </w:rPr>
      </w:pPr>
      <w:r>
        <w:rPr>
          <w:sz w:val="22"/>
          <w:szCs w:val="22"/>
        </w:rPr>
        <w:t xml:space="preserve">Malik, S., &amp; Ahmad, A. (2021). Use of assistive technologies among visually impaired students in Punjab. </w:t>
      </w:r>
      <w:r>
        <w:rPr>
          <w:rStyle w:val="18"/>
          <w:rFonts w:eastAsiaTheme="majorEastAsia"/>
        </w:rPr>
        <w:t>Pakistan Journal of Special Education, 16</w:t>
      </w:r>
      <w:r>
        <w:rPr>
          <w:sz w:val="22"/>
          <w:szCs w:val="22"/>
        </w:rPr>
        <w:t>(2), 101–115.</w:t>
      </w:r>
    </w:p>
    <w:p w14:paraId="60E3CCC6">
      <w:pPr>
        <w:pStyle w:val="28"/>
        <w:spacing w:before="0" w:beforeAutospacing="0" w:after="0" w:afterAutospacing="0"/>
        <w:ind w:left="720" w:hanging="720"/>
        <w:jc w:val="both"/>
        <w:rPr>
          <w:sz w:val="22"/>
          <w:szCs w:val="22"/>
        </w:rPr>
      </w:pPr>
      <w:r>
        <w:rPr>
          <w:sz w:val="22"/>
          <w:szCs w:val="22"/>
        </w:rPr>
        <w:t xml:space="preserve">Potnis, D., &amp; Mallary, K. (2021). Barriers to assistive technology use in academic libraries. </w:t>
      </w:r>
      <w:r>
        <w:rPr>
          <w:rStyle w:val="18"/>
          <w:rFonts w:eastAsiaTheme="majorEastAsia"/>
        </w:rPr>
        <w:t>College &amp; Research Libraries, 82</w:t>
      </w:r>
      <w:r>
        <w:rPr>
          <w:sz w:val="22"/>
          <w:szCs w:val="22"/>
        </w:rPr>
        <w:t>(6), 915–936.</w:t>
      </w:r>
    </w:p>
    <w:p w14:paraId="4565AA50">
      <w:pPr>
        <w:pStyle w:val="28"/>
        <w:spacing w:before="0" w:beforeAutospacing="0" w:after="0" w:afterAutospacing="0"/>
        <w:ind w:left="720" w:hanging="720"/>
        <w:jc w:val="both"/>
        <w:rPr>
          <w:sz w:val="22"/>
          <w:szCs w:val="22"/>
        </w:rPr>
      </w:pPr>
      <w:r>
        <w:rPr>
          <w:sz w:val="22"/>
          <w:szCs w:val="22"/>
        </w:rPr>
        <w:t xml:space="preserve">Rauf, A., &amp; Gul, S. (2023). Perceptions of accessibility services in academic libraries of Pakistan. </w:t>
      </w:r>
      <w:r>
        <w:rPr>
          <w:rStyle w:val="18"/>
          <w:rFonts w:eastAsiaTheme="majorEastAsia"/>
        </w:rPr>
        <w:t>Journal of Library and Information Services, 14</w:t>
      </w:r>
      <w:r>
        <w:rPr>
          <w:sz w:val="22"/>
          <w:szCs w:val="22"/>
        </w:rPr>
        <w:t>(1), 88–102.</w:t>
      </w:r>
    </w:p>
    <w:p w14:paraId="1F82AF68">
      <w:pPr>
        <w:pStyle w:val="28"/>
        <w:spacing w:before="0" w:beforeAutospacing="0" w:after="0" w:afterAutospacing="0"/>
        <w:ind w:left="720" w:hanging="720"/>
        <w:jc w:val="both"/>
        <w:rPr>
          <w:sz w:val="22"/>
          <w:szCs w:val="22"/>
        </w:rPr>
      </w:pPr>
      <w:r>
        <w:rPr>
          <w:sz w:val="22"/>
          <w:szCs w:val="22"/>
        </w:rPr>
        <w:t xml:space="preserve">Saeed, M., &amp; Asghar, H. (2023). Digital inclusion for visually impaired learners: Challenges in developing countries. </w:t>
      </w:r>
      <w:r>
        <w:rPr>
          <w:rStyle w:val="18"/>
          <w:rFonts w:eastAsiaTheme="majorEastAsia"/>
        </w:rPr>
        <w:t>Journal of Information &amp; Communication Technology, 17</w:t>
      </w:r>
      <w:r>
        <w:rPr>
          <w:sz w:val="22"/>
          <w:szCs w:val="22"/>
        </w:rPr>
        <w:t>(2), 145–160.</w:t>
      </w:r>
    </w:p>
    <w:p w14:paraId="5567E6BC">
      <w:pPr>
        <w:pStyle w:val="28"/>
        <w:spacing w:before="0" w:beforeAutospacing="0" w:after="0" w:afterAutospacing="0"/>
        <w:ind w:left="720" w:hanging="720"/>
        <w:jc w:val="both"/>
        <w:rPr>
          <w:sz w:val="22"/>
          <w:szCs w:val="22"/>
        </w:rPr>
      </w:pPr>
      <w:r>
        <w:rPr>
          <w:sz w:val="22"/>
          <w:szCs w:val="22"/>
        </w:rPr>
        <w:t>Ullah, A., Islam, K., Ali, A., &amp; Baber, M. (2024). Assessing the impact of social media addiction on reading patterns: A study of Riphah International University students. </w:t>
      </w:r>
      <w:r>
        <w:rPr>
          <w:i/>
          <w:iCs/>
          <w:sz w:val="22"/>
          <w:szCs w:val="22"/>
        </w:rPr>
        <w:t>International Journal of Human and Society</w:t>
      </w:r>
      <w:r>
        <w:rPr>
          <w:sz w:val="22"/>
          <w:szCs w:val="22"/>
        </w:rPr>
        <w:t>, </w:t>
      </w:r>
      <w:r>
        <w:rPr>
          <w:i/>
          <w:iCs/>
          <w:sz w:val="22"/>
          <w:szCs w:val="22"/>
        </w:rPr>
        <w:t>4</w:t>
      </w:r>
      <w:r>
        <w:rPr>
          <w:sz w:val="22"/>
          <w:szCs w:val="22"/>
        </w:rPr>
        <w:t>(1), 1250-1262.</w:t>
      </w:r>
    </w:p>
    <w:p w14:paraId="5E2DCE37">
      <w:pPr>
        <w:pStyle w:val="28"/>
        <w:spacing w:before="0" w:beforeAutospacing="0" w:after="0" w:afterAutospacing="0"/>
        <w:ind w:left="720" w:hanging="720"/>
        <w:jc w:val="both"/>
        <w:rPr>
          <w:sz w:val="22"/>
          <w:szCs w:val="22"/>
        </w:rPr>
      </w:pPr>
      <w:r>
        <w:rPr>
          <w:sz w:val="22"/>
          <w:szCs w:val="22"/>
        </w:rPr>
        <w:t>UNESCO. (2020). Education and disability: Analysis of data and global commitments. Paris: UNESCO.</w:t>
      </w:r>
    </w:p>
    <w:p w14:paraId="239CEB80">
      <w:pPr>
        <w:pStyle w:val="28"/>
        <w:spacing w:before="0" w:beforeAutospacing="0" w:after="0" w:afterAutospacing="0"/>
        <w:ind w:left="720" w:hanging="720"/>
        <w:jc w:val="both"/>
        <w:rPr>
          <w:sz w:val="22"/>
          <w:szCs w:val="22"/>
        </w:rPr>
      </w:pPr>
      <w:r>
        <w:rPr>
          <w:sz w:val="22"/>
          <w:szCs w:val="22"/>
        </w:rPr>
        <w:t xml:space="preserve">Wentz, B., Jaeger, P. T., &amp; Lazar, J. (2020). Digital accessibility and information equity for people with disabilities. </w:t>
      </w:r>
      <w:r>
        <w:rPr>
          <w:rStyle w:val="18"/>
          <w:rFonts w:eastAsiaTheme="majorEastAsia"/>
        </w:rPr>
        <w:t>Library Quarterly, 90</w:t>
      </w:r>
      <w:r>
        <w:rPr>
          <w:sz w:val="22"/>
          <w:szCs w:val="22"/>
        </w:rPr>
        <w:t>(2), 125–144.</w:t>
      </w:r>
    </w:p>
    <w:p w14:paraId="0341156F">
      <w:pPr>
        <w:pStyle w:val="28"/>
        <w:spacing w:before="0" w:beforeAutospacing="0" w:after="0" w:afterAutospacing="0"/>
        <w:ind w:left="720" w:hanging="720"/>
        <w:jc w:val="both"/>
        <w:rPr>
          <w:sz w:val="22"/>
          <w:szCs w:val="22"/>
        </w:rPr>
      </w:pPr>
      <w:r>
        <w:rPr>
          <w:sz w:val="22"/>
          <w:szCs w:val="22"/>
        </w:rPr>
        <w:t>World Bank. (2022). Disability inclusion and education in South Asia: A policy review. Washington, DC: World Bank.</w:t>
      </w:r>
    </w:p>
    <w:p w14:paraId="594D72BA">
      <w:pPr>
        <w:pStyle w:val="55"/>
        <w:ind w:left="720" w:hanging="720"/>
        <w:jc w:val="both"/>
        <w:rPr>
          <w:rFonts w:ascii="Times New Roman" w:hAnsi="Times New Roman" w:cs="Times New Roman"/>
          <w:b/>
          <w:bCs/>
        </w:rPr>
      </w:pPr>
      <w:r>
        <w:rPr>
          <w:rFonts w:ascii="Times New Roman" w:hAnsi="Times New Roman" w:cs="Times New Roman"/>
        </w:rPr>
        <w:t>World Health Organization. (2021). World report on vision. Geneva: WHO.</w:t>
      </w:r>
    </w:p>
    <w:sectPr>
      <w:headerReference r:id="rId5" w:type="default"/>
      <w:footerReference r:id="rId6" w:type="default"/>
      <w:pgSz w:w="12240" w:h="15840"/>
      <w:pgMar w:top="1440" w:right="1440" w:bottom="1440" w:left="1440" w:header="720" w:footer="720" w:gutter="0"/>
      <w:pgNumType w:fmt="decimal" w:start="483"/>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Trebuchet MS">
    <w:panose1 w:val="020B0603020202020204"/>
    <w:charset w:val="00"/>
    <w:family w:val="swiss"/>
    <w:pitch w:val="default"/>
    <w:sig w:usb0="00000687" w:usb1="00000000" w:usb2="00000000" w:usb3="00000000" w:csb0="2000009F" w:csb1="00000000"/>
  </w:font>
  <w:font w:name="Urdu Typesetting">
    <w:altName w:val="Courier New"/>
    <w:panose1 w:val="00000000000000000000"/>
    <w:charset w:val="B2"/>
    <w:family w:val="script"/>
    <w:pitch w:val="default"/>
    <w:sig w:usb0="00000000" w:usb1="00000000" w:usb2="00000008" w:usb3="00000000" w:csb0="00000041" w:csb1="00000000"/>
  </w:font>
  <w:font w:name="AdvP4DF60E">
    <w:altName w:val="Calibri"/>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Times-Roman">
    <w:altName w:val="Times New Roman"/>
    <w:panose1 w:val="00000000000000000000"/>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Jameel Noori Nastaleeq">
    <w:panose1 w:val="02000503000000020004"/>
    <w:charset w:val="00"/>
    <w:family w:val="auto"/>
    <w:pitch w:val="default"/>
    <w:sig w:usb0="80002007" w:usb1="00000000" w:usb2="00000000" w:usb3="00000000" w:csb0="00000041" w:csb1="00000000"/>
  </w:font>
  <w:font w:name="Alvi Nastaleeq">
    <w:altName w:val="Times New Roman"/>
    <w:panose1 w:val="00000000000000000000"/>
    <w:charset w:val="00"/>
    <w:family w:val="auto"/>
    <w:pitch w:val="default"/>
    <w:sig w:usb0="00000000" w:usb1="00000000" w:usb2="00000000" w:usb3="00000000" w:csb0="00000041" w:csb1="00000000"/>
  </w:font>
  <w:font w:name="DengXian Light">
    <w:altName w:val="SimSun"/>
    <w:panose1 w:val="00000000000000000000"/>
    <w:charset w:val="86"/>
    <w:family w:val="auto"/>
    <w:pitch w:val="default"/>
    <w:sig w:usb0="00000000" w:usb1="00000000" w:usb2="00000016" w:usb3="00000000" w:csb0="0004000F" w:csb1="00000000"/>
  </w:font>
  <w:font w:name="DengXian">
    <w:altName w:val="SimSun"/>
    <w:panose1 w:val="00000000000000000000"/>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2F80">
    <w:pPr>
      <w:pStyle w:val="22"/>
      <w:rPr>
        <w:b/>
        <w:bCs/>
      </w:rPr>
    </w:pPr>
    <w:bookmarkStart w:id="0" w:name="_GoBack"/>
    <w:bookmarkEnd w:id="0"/>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129655" cy="177165"/>
              <wp:effectExtent l="0" t="0" r="0" b="0"/>
              <wp:wrapNone/>
              <wp:docPr id="8" name="Text Box 1"/>
              <wp:cNvGraphicFramePr/>
              <a:graphic xmlns:a="http://schemas.openxmlformats.org/drawingml/2006/main">
                <a:graphicData uri="http://schemas.microsoft.com/office/word/2010/wordprocessingShape">
                  <wps:wsp>
                    <wps:cNvSpPr txBox="1"/>
                    <wps:spPr>
                      <a:xfrm>
                        <a:off x="0" y="0"/>
                        <a:ext cx="6129655" cy="177165"/>
                      </a:xfrm>
                      <a:prstGeom prst="rect">
                        <a:avLst/>
                      </a:prstGeom>
                      <a:noFill/>
                      <a:ln w="6350">
                        <a:noFill/>
                      </a:ln>
                    </wps:spPr>
                    <wps:txbx>
                      <w:txbxContent>
                        <w:p w14:paraId="13BA7364">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.0</w:t>
                          </w:r>
                          <w:r>
                            <w:rPr>
                              <w:rFonts w:hint="default" w:ascii="Times New Roman" w:hAnsi="Times New Roman"/>
                              <w:b/>
                              <w:bCs/>
                              <w:lang w:val="en-US"/>
                            </w:rPr>
                            <w:t>903</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wps:txbx>
                    <wps:bodyPr vert="horz" lIns="0" tIns="0" rIns="0" bIns="0" anchor="t" anchorCtr="0" upright="1"/>
                  </wps:wsp>
                </a:graphicData>
              </a:graphic>
            </wp:anchor>
          </w:drawing>
        </mc:Choice>
        <mc:Fallback>
          <w:pict>
            <v:shape id="Text Box 1" o:spid="_x0000_s1026" o:spt="202" type="#_x0000_t202" style="position:absolute;left:0pt;margin-top:0pt;height:13.95pt;width:482.65pt;mso-position-horizontal:center;mso-position-horizontal-relative:margin;z-index:251663360;mso-width-relative:page;mso-height-relative:page;" filled="f" stroked="f" coordsize="21600,21600" o:gfxdata="UEsDBAoAAAAAAIdO4kAAAAAAAAAAAAAAAAAEAAAAZHJzL1BLAwQUAAAACACHTuJAvBKNnNUAAAAE&#10;AQAADwAAAGRycy9kb3ducmV2LnhtbE2PzU7DMBCE70i8g7VI3KidIkob4vTAzw0otCDBzYmXJMJe&#10;R/EmLW+P4QKXlUYzmvm2WB+8ExMOsQukIZspEEh1sB01Gl52d2dLEJENWeMCoYYvjLAuj48Kk9uw&#10;p2ecttyIVEIxNxpa5j6XMtYtehNnoUdK3kcYvOEkh0bawexTuXdyrtRCetNRWmhNj9ct1p/b0Wtw&#10;b3G4rxS/TzfNAz9t5Ph6mz1qfXqSqSsQjAf+C8MPfkKHMjFVYSQbhdOQHuHfm7zV4uIcRKVhfrkC&#10;WRbyP3z5DVBLAwQUAAAACACHTuJAljHlPccBAACfAwAADgAAAGRycy9lMm9Eb2MueG1srVPBbtsw&#10;DL0P2D8Iui+2MyTdjDgFtqBFgWIb0O4DFFmOBUiiQCmx068fJcfp0F162EWmSOqR75He3I7WsJPC&#10;oME1vFqUnCknodXu0PDfz3efvnAWonCtMOBUw88q8Nvtxw+bwddqCT2YViEjEBfqwTe8j9HXRRFk&#10;r6wIC/DKUbADtCLSFQ9Fi2IgdGuKZVmuiwGw9QhShUDe3RTkF0R8DyB0nZZqB/JolYsTKiojIlEK&#10;vfaBb3O3Xadk/Nl1QUVmGk5MYz6pCNn7dBbbjagPKHyv5aUF8Z4W3nCyQjsqeoXaiSjYEfU/UFZL&#10;hABdXEiwxUQkK0IsqvKNNk+98CpzIamDv4oe/h+s/HH6hUy3DaexO2Fp4M9qjOwbjKxK6gw+1JT0&#10;5CktjuSmnZn9gZyJ9NihTV+iwyhO2p6v2iYwSc51tfy6Xq04kxSrbm6q9SrBFK+vPYZ4r8CyZDQc&#10;aXZZUnF6DHFKnVNSMQd32pg8P+PYQBU+r8r84BohcOOoRuIw9ZqsOO7HC7E9tGfiRX8DFewBXzgz&#10;D47kTasyGzgb+9kQTlJywyNnk/k9Tit19KgPPWFliXJdmltmedmxtBh/33N3r//V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Eo2c1QAAAAQBAAAPAAAAAAAAAAEAIAAAACIAAABkcnMvZG93bnJl&#10;di54bWxQSwECFAAUAAAACACHTuJAljHlPccBAACfAwAADgAAAAAAAAABACAAAAAkAQAAZHJzL2Uy&#10;b0RvYy54bWxQSwUGAAAAAAYABgBZAQAAXQUAAAAA&#10;">
              <v:fill on="f" focussize="0,0"/>
              <v:stroke on="f" weight="0.5pt"/>
              <v:imagedata o:title=""/>
              <o:lock v:ext="edit" aspectratio="f"/>
              <v:textbox inset="0mm,0mm,0mm,0mm">
                <w:txbxContent>
                  <w:p w14:paraId="13BA7364">
                    <w:pPr>
                      <w:pStyle w:val="22"/>
                      <w:ind w:firstLine="330" w:firstLineChars="150"/>
                    </w:pPr>
                    <w:r>
                      <w:fldChar w:fldCharType="begin"/>
                    </w:r>
                    <w:r>
                      <w:instrText xml:space="preserve"> HYPERLINK "https://academia.edu.pk/" \t "_blank" </w:instrText>
                    </w:r>
                    <w:r>
                      <w:fldChar w:fldCharType="separate"/>
                    </w:r>
                    <w:r>
                      <w:rPr>
                        <w:rStyle w:val="27"/>
                        <w:rFonts w:ascii="Times New Roman" w:hAnsi="Times New Roman"/>
                        <w:b/>
                        <w:bCs/>
                        <w:color w:val="1A0DAB"/>
                        <w:shd w:val="clear" w:color="auto" w:fill="FFFFFF"/>
                      </w:rPr>
                      <w:t>https://academia.edu.pk/</w:t>
                    </w:r>
                    <w:r>
                      <w:rPr>
                        <w:rStyle w:val="27"/>
                        <w:rFonts w:ascii="Times New Roman" w:hAnsi="Times New Roman"/>
                        <w:b/>
                        <w:bCs/>
                        <w:color w:val="1A0DAB"/>
                        <w:shd w:val="clear" w:color="auto" w:fill="FFFFFF"/>
                      </w:rPr>
                      <w:fldChar w:fldCharType="end"/>
                    </w:r>
                    <w:r>
                      <w:rPr>
                        <w:b/>
                        <w:bCs/>
                      </w:rPr>
                      <w:tab/>
                    </w:r>
                    <w:r>
                      <w:rPr>
                        <w:b/>
                        <w:bCs/>
                      </w:rPr>
                      <w:t xml:space="preserve">                       </w:t>
                    </w:r>
                    <w:r>
                      <w:rPr>
                        <w:rFonts w:ascii="Times New Roman" w:hAnsi="Times New Roman"/>
                        <w:b/>
                        <w:bCs/>
                      </w:rPr>
                      <w:t>|DOI: 10.63056/ACAD.004.0</w:t>
                    </w:r>
                    <w:r>
                      <w:rPr>
                        <w:rFonts w:hint="default" w:ascii="Times New Roman" w:hAnsi="Times New Roman"/>
                        <w:b/>
                        <w:bCs/>
                        <w:lang w:val="en-US"/>
                      </w:rPr>
                      <w:t>4</w:t>
                    </w:r>
                    <w:r>
                      <w:rPr>
                        <w:rFonts w:ascii="Times New Roman" w:hAnsi="Times New Roman"/>
                        <w:b/>
                        <w:bCs/>
                      </w:rPr>
                      <w:t>.0</w:t>
                    </w:r>
                    <w:r>
                      <w:rPr>
                        <w:rFonts w:hint="default" w:ascii="Times New Roman" w:hAnsi="Times New Roman"/>
                        <w:b/>
                        <w:bCs/>
                        <w:lang w:val="en-US"/>
                      </w:rPr>
                      <w:t>903</w:t>
                    </w:r>
                    <w:r>
                      <w:rPr>
                        <w:rFonts w:ascii="Times New Roman" w:hAnsi="Times New Roman"/>
                        <w:b/>
                        <w:bCs/>
                      </w:rPr>
                      <w:t xml:space="preserve">|                    </w:t>
                    </w:r>
                    <w:r>
                      <w:rPr>
                        <w:rFonts w:ascii="Times New Roman" w:hAnsi="Times New Roman" w:eastAsia="DengXian Light"/>
                        <w:b/>
                        <w:bCs/>
                      </w:rPr>
                      <w:t xml:space="preserve">Page </w:t>
                    </w:r>
                    <w:r>
                      <w:rPr>
                        <w:rFonts w:ascii="Times New Roman" w:hAnsi="Times New Roman" w:eastAsia="DengXian"/>
                        <w:b/>
                        <w:bCs/>
                      </w:rPr>
                      <w:fldChar w:fldCharType="begin"/>
                    </w:r>
                    <w:r>
                      <w:rPr>
                        <w:rFonts w:ascii="Times New Roman" w:hAnsi="Times New Roman"/>
                        <w:b/>
                        <w:bCs/>
                      </w:rPr>
                      <w:instrText xml:space="preserve"> PAGE   \* MERGEFORMAT </w:instrText>
                    </w:r>
                    <w:r>
                      <w:rPr>
                        <w:rFonts w:ascii="Times New Roman" w:hAnsi="Times New Roman" w:eastAsia="DengXian"/>
                        <w:b/>
                        <w:bCs/>
                      </w:rPr>
                      <w:fldChar w:fldCharType="separate"/>
                    </w:r>
                    <w:r>
                      <w:rPr>
                        <w:rFonts w:ascii="Times New Roman" w:hAnsi="Times New Roman" w:eastAsia="DengXian"/>
                        <w:b/>
                        <w:bCs/>
                      </w:rPr>
                      <w:t>63</w:t>
                    </w:r>
                    <w:r>
                      <w:rPr>
                        <w:rFonts w:ascii="Times New Roman" w:hAnsi="Times New Roman" w:eastAsia="DengXian Light"/>
                        <w:b/>
                        <w:bCs/>
                      </w:rPr>
                      <w:fldChar w:fldCharType="end"/>
                    </w:r>
                  </w:p>
                </w:txbxContent>
              </v:textbox>
            </v:shape>
          </w:pict>
        </mc:Fallback>
      </mc:AlternateContent>
    </w:r>
  </w:p>
  <w:p w14:paraId="2C44CD1F">
    <w:pPr>
      <w:pStyle w:val="22"/>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DCF1">
    <w:pPr>
      <w:pStyle w:val="25"/>
      <w:pBdr>
        <w:bottom w:val="thickThinSmallGap" w:color="823B0B" w:sz="24" w:space="1"/>
      </w:pBdr>
      <w:jc w:val="center"/>
      <w:rPr>
        <w:rFonts w:ascii="Times New Roman" w:hAnsi="Times New Roman" w:eastAsia="DengXian Light" w:cs="Times New Roman"/>
        <w:sz w:val="32"/>
        <w:szCs w:val="32"/>
      </w:rPr>
    </w:pPr>
    <w:r>
      <w:rPr>
        <w:rFonts w:ascii="Times New Roman" w:hAnsi="Times New Roman" w:cs="Times New Roman"/>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3"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lsNGKnwCAAABBQAADgAAAGRycy9lMm9Eb2MueG1srVTLbtsw&#10;ELwX6D8QvDeyHct2jMiBESNFgbQJkhY90xQlEeCrJP1Iv75DSkmMtIcc6oO8y13NcmdndXl11Irs&#10;hQ/SmoqOz0aUCMNtLU1b0R/fbz4tKAmRmZopa0RFn0SgV6uPHy4PbikmtrOqFp4AxITlwVW0i9Et&#10;iyLwTmgWzqwTBsHGes0iXN8WtWcHoGtVTEajWXGwvnbechECTjd9kA6I/j2AtmkkFxvLd1qY2KN6&#10;oVhES6GTLtBVvm3TCB7vmiaISFRF0WnMTxSBvU3PYnXJlq1nrpN8uAJ7zxXe9KSZNCj6ArVhkZGd&#10;l39Bacm9DbaJZ9zqom8kM4IuxqM33Dx2zIncC6gO7oX08P9g+bf9vSeyrug5JYZpDPwBpDHTKkEm&#10;k0ki6ODCEnmP7t4PXoCZuj02Xqd/9EGOmdSnF1LFMRKOw/n5fDaegW+O2EVZltNFpr14fd35ED8L&#10;q0kyKupxgUwm29+GiJJIfU5J1Yy9kUrlySlDDhBxuZiXKMAgxwYygKkdWgqmpYSpFjrn0WfIYJWs&#10;0+sJKPh2e6082TOoYz6bj+fjnKR2+qut++NyhF9iAZcY8nv7FCjdbsNC17+Sa/TK0jJiWZTUFV0k&#10;oGckZVJ9kQU69JhY7nlN1tbWTxiMt71ig+M3EkVuWYj3zEOiIBRLHO/waJQFCXawKOms//2v85QP&#10;5SBKyQGSB0G/dswLStQXA01djKfTtCPZmZbzCRx/GtmeRsxOX1vwNsbnwvFspvyons3GW/0Tu75O&#10;VRFihqN2P4rBuY79KuJrwcV6ndOwF47FW/PoeALvB77eRdvIrIVXdjCH5GAz8kSGLU6rd+rnrNcv&#10;1+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0bRxdUAAAAHAQAADwAAAAAAAAABACAAAAAiAAAA&#10;ZHJzL2Rvd25yZXYueG1sUEsBAhQAFAAAAAgAh07iQJbDRip8AgAAAQUAAA4AAAAAAAAAAQAgAAAA&#10;JAEAAGRycy9lMm9Eb2MueG1sUEsFBgAAAAAGAAYAWQEAABIGA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5"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1"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iYCR3XoCAAD/BAAADgAAAGRycy9lMm9Eb2MueG1srVTLbtsw&#10;ELwX6D8QvDeyUstyjMiBESNFgbQJmhY90xRlEeCrJP1Iv75DSkmMtIcc6oO8y13NcmdndXl11Irs&#10;hQ/SmoaWZxNKhOG2lWbb0B/fbz7MKQmRmZYpa0RDH0WgV8v37y4PbiHObW9VKzwBiAmLg2toH6Nb&#10;FEXgvdAsnFknDIKd9ZpFuH5btJ4dgK5VcT6ZzIqD9a3zlosQcLoegnRE9G8BtF0nuVhbvtPCxAHV&#10;C8UiWgq9dIEu8227TvB413VBRKIaik5jfqII7E16FstLtth65nrJxyuwt1zhVU+aSYOiz1BrFhnZ&#10;efkXlJbc22C7eMatLoZGMiPoopy84uahZ07kXkB1cM+kh/8Hy7/u7z2RbUMrSgzTGPg3kMbMVglS&#10;JnoOLiyQ9eDu/egFmKnXY+d1+kcX5JgpfXymVBwj4TisP9azcga2OWIXVVVN55n04uV150P8JKwm&#10;yWioR/lMJdvfhoiSSH1KSdWMvZFK5bkpQw6QcDWvcXnOIMYOIoCpHRoKZksJU1uonEefIYNVsk2v&#10;J6Dgt5tr5cmeQRv1rC7rMiepnf5i2+G4muCXWMAlxvzBPgVKt1uz0A+v5BqDrrSMWBUldUPnCegJ&#10;SZlUX2R5jj0mlgdek7Wx7SPG4u2g1+D4jUSRWxbiPfMQKAjFCsc7PDplQYIdLUp663//6zzlQzeI&#10;UnKA4EHQrx3zghL12UBRF+V0mjYkO9OqPofjTyOb04jZ6WsL3kp8LBzPZsqP6snsvNU/semrVBUh&#10;ZjhqD6MYnes4LCK+FVysVjkNW+FYvDUPjifwYeCrXbSdzFp4YQdzSA72Ik9k3OG0eKd+znr5bi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CJgJHd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color w:val="000000"/>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6" name="Rectangle 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76717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o:spt="1" style="position:absolute;left:0pt;height:752.4pt;width:580.8pt;mso-position-horizontal:center;mso-position-horizontal-relative:page;mso-position-vertical:center;mso-position-vertical-relative:page;z-index:251661312;v-text-anchor:middle;mso-width-relative:page;mso-height-relative:page;mso-width-percent:950;mso-height-percent:950;" filled="f" stroked="t" coordsize="21600,21600" o:gfxdata="UEsDBAoAAAAAAIdO4kAAAAAAAAAAAAAAAAAEAAAAZHJzL1BLAwQUAAAACACHTuJA70bRxdUAAAAH&#10;AQAADwAAAGRycy9kb3ducmV2LnhtbE2PzU7EMAyE70i8Q2QkbmzSUqpVaboHBBJXCovg5m1MU2ic&#10;0mR/eHuyXJaLNdZYM5/r1cGNYkdzGDxryBYKBHHnzcC9hpfnh6sliBCRDY6eScMPBVg152c1Vsbv&#10;+Yl2bexFCuFQoQYb41RJGTpLDsPCT8TJ+/Czw5jWuZdmxn0Kd6PMlSqlw4FTg8WJ7ix1X+3Waei+&#10;C7Kvj/76fd3mfZGv1efbdK/15UWmbkFEOsTTMRzxEzo0iWnjt2yCGDWkR+LfPHpZmZUgNkndqGIJ&#10;sqnlf/7mF1BLAwQUAAAACACHTuJAE9NIF3oCAAD/BAAADgAAAGRycy9lMm9Eb2MueG1srVTLbtsw&#10;ELwX6D8QvDeyXct2jMiBESNFgbQxmhY90xQlEeCrJP1Iv75DSkmMtIcc6oO8y13NcmdndXV90ooc&#10;hA/SmoqOL0aUCMNtLU1b0R/fbz8sKAmRmZopa0RFH0Wg16v3766ObikmtrOqFp4AxITl0VW0i9Et&#10;iyLwTmgWLqwTBsHGes0iXN8WtWdHoGtVTEajWXG0vnbechECTjd9kA6I/i2AtmkkFxvL91qY2KN6&#10;oVhES6GTLtBVvm3TCB7vmyaISFRF0WnMTxSBvUvPYnXFlq1nrpN8uAJ7yxVe9aSZNCj6DLVhkZG9&#10;l39Bacm9DbaJF9zqom8kM4IuxqNX3Dx0zIncC6gO7pn08P9g+dfD1hNZV3RGiWEaA/8G0phplSCT&#10;RM/RhSWyHtzWD16AmXo9NV6nf3RBTpnSx2dKxSkSjsP5x/lsPAPbHLHLsiyni0x68fK68yF+ElaT&#10;ZFTUo3ymkh3uQkRJpD6lpGrG3kql8tyUIUdIuFzMSxRgEGMDEcDUDg0F01LCVAuV8+gzZLBK1un1&#10;BBR8u7tRnhwYtDGfzcfzcU5Se/3F1v1xOcIvsYBLDPm9fQ6UbrdhoetfyTV6XWkZsSpK6oouEtAT&#10;kjKpvsjyHHpMLPe8Jmtn60eMxdter8HxW4kidyzELfMQKAjFCsd7PBplQYIdLEo663//6zzlQzeI&#10;UnKE4EHQrz3zghL12UBRl+PpNG1IdqblfALHn0d25xGz1zcWvI3xsXA8myk/qiez8Vb/xKavU1WE&#10;mOGo3Y9icG5iv4j4VnCxXuc0bIVj8c48OJ7A+4Gv99E2MmvhhR3MITnYizyRYYfT4p37Oevlu7X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9G0cXVAAAABwEAAA8AAAAAAAAAAQAgAAAAIgAAAGRy&#10;cy9kb3ducmV2LnhtbFBLAQIUABQAAAAIAIdO4kAT00gXegIAAP8EAAAOAAAAAAAAAAEAIAAAACQB&#10;AABkcnMvZTJvRG9jLnhtbFBLBQYAAAAABgAGAFkBAAAQBgAAAAA=&#10;">
              <v:fill on="f" focussize="0,0"/>
              <v:stroke weight="1.25pt" color="#3B3939" miterlimit="8" joinstyle="miter"/>
              <v:imagedata o:title=""/>
              <o:lock v:ext="edit" aspectratio="f"/>
            </v:rect>
          </w:pict>
        </mc:Fallback>
      </mc:AlternateContent>
    </w:r>
    <w:r>
      <w:rPr>
        <w:rFonts w:ascii="Times New Roman" w:hAnsi="Times New Roman" w:cs="Times New Roman"/>
        <w:b/>
        <w:sz w:val="28"/>
        <w:szCs w:val="28"/>
        <w:lang w:eastAsia="en-GB"/>
      </w:rPr>
      <w:t>ACADEMIA International Journal for Social Sciences                                                                Volume 4, Issue 4, 2025                 ISSN-L (Online): 3006-6638</w:t>
    </w:r>
  </w:p>
  <w:p w14:paraId="5DCF93FE">
    <w:pPr>
      <w:spacing w:line="264" w:lineRule="auto"/>
      <w:rPr>
        <w:rFonts w:ascii="Times New Roman" w:hAnsi="Times New Roman" w:cs="Times New Roman"/>
      </w:rPr>
    </w:pPr>
    <w:r>
      <w:rPr>
        <w:rFonts w:ascii="Times New Roman" w:hAnsi="Times New Roman" w:cs="Times New Roman"/>
        <w:color w:val="00000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76160" cy="9555480"/>
              <wp:effectExtent l="7620" t="7620" r="20320" b="12700"/>
              <wp:wrapNone/>
              <wp:docPr id="7"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solidFill>
                          <a:srgbClr val="757070"/>
                        </a:solidFill>
                        <a:prstDash val="solid"/>
                        <a:miter/>
                      </a:ln>
                      <a:effectLst/>
                    </wps:spPr>
                    <wps:bodyPr/>
                  </wps:wsp>
                </a:graphicData>
              </a:graphic>
              <wp14:sizeRelH relativeFrom="page">
                <wp14:pctWidth>95000</wp14:pctWidth>
              </wp14:sizeRelH>
              <wp14:sizeRelV relativeFrom="page">
                <wp14:pctHeight>95000</wp14:pctHeight>
              </wp14:sizeRelV>
            </wp:anchor>
          </w:drawing>
        </mc:Choice>
        <mc:Fallback>
          <w:pict>
            <v:rect id="Rectangle 222" o:spid="_x0000_s1026" o:spt="1" style="position:absolute;left:0pt;height:752.4pt;width:580.8pt;mso-position-horizontal:center;mso-position-horizontal-relative:page;mso-position-vertical:center;mso-position-vertical-relative:page;z-index:251662336;mso-width-relative:page;mso-height-relative:page;mso-width-percent:950;mso-height-percent:950;" filled="f" stroked="t" coordsize="21600,21600" o:gfxdata="UEsDBAoAAAAAAIdO4kAAAAAAAAAAAAAAAAAEAAAAZHJzL1BLAwQUAAAACACHTuJApvtw89cAAAAH&#10;AQAADwAAAGRycy9kb3ducmV2LnhtbE2PMWvDMBCF90L/g7hCl9JIKqkJruUMgQyFEmiaIaNiXW0j&#10;6eRYipP++yhd2uV4xzve+65aXrxjE46xD6RAzgQwpCaYnloFu6/18wJYTJqMdoFQwQ9GWNb3d5Uu&#10;TTjTJ07b1LIcQrHUCrqUhpLz2HTodZyFASl732H0OuV1bLkZ9TmHe8dfhCi41z3lhk4PuOqwsduT&#10;V3B8f9rLdQo0n3r3sVlZuz9aq9TjgxRvwBJe0t8x3PAzOtSZ6RBOZCJzCvIj6XfePFnIAtghq1cx&#10;XwCvK/6fv74CUEsDBBQAAAAIAIdO4kBYB46v0AEAAKoDAAAOAAAAZHJzL2Uyb0RvYy54bWytU01v&#10;2zAMvQ/YfxB0X+x4c5wacXpY0F2GrVi3H6DIki1AXxDVOPn3o2Q37bpLD73IpEg+8j3Ru9uz0eQk&#10;AihnO7pelZQIy12v7NDRP7/vPm0pgchsz7SzoqMXAfR2//HDbvKtqNzodC8CQRAL7eQ7Osbo26IA&#10;PgrDYOW8sBiULhgW0Q1D0Qc2IbrRRVWWm2JyoffBcQGAt4c5SBfE8BZAJ6Xi4uD4oxE2zqhBaBaR&#10;EozKA93naaUUPP6UEkQkuqPINOYTm6B9TGex37F2CMyPii8jsLeM8IqTYcpi0yvUgUVGHoP6D8oo&#10;Hhw4GVfcmWImkhVBFuvylTYPI/Mic0GpwV9Fh/eD5T9O94GovqMNJZYZfPBfKBqzgxakqqok0OSh&#10;xbwHfx8WD9BMbM8ymPRFHuScRb1cRRXnSDheNp+bzXqDenOM3dR1/WWbZS+ey32A+E04Q5LR0YAD&#10;ZDHZ6TtEbImpTympm3V3Suv8ctqSCZe43jY1NmC4jhLXAE3jkRLYIeOA06pPNakawnD8qgM5MVyJ&#10;pm7K5mmcf9JSwwODcc7LoXlZjIoi6YBDaZsARV6zZdKk1axOso6uv2TRiuThE+ayZd3Sjrz00X75&#10;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b7cPPXAAAABwEAAA8AAAAAAAAAAQAgAAAAIgAA&#10;AGRycy9kb3ducmV2LnhtbFBLAQIUABQAAAAIAIdO4kBYB46v0AEAAKoDAAAOAAAAAAAAAAEAIAAA&#10;ACYBAABkcnMvZTJvRG9jLnhtbFBLBQYAAAAABgAGAFkBAABoBQAAAAA=&#10;">
              <v:fill on="f" focussize="0,0"/>
              <v:stroke weight="1.25pt" color="#757070"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E5"/>
    <w:rsid w:val="00001EA6"/>
    <w:rsid w:val="00002EC2"/>
    <w:rsid w:val="00006581"/>
    <w:rsid w:val="0000681D"/>
    <w:rsid w:val="00010B4D"/>
    <w:rsid w:val="00011599"/>
    <w:rsid w:val="00011C05"/>
    <w:rsid w:val="00012F69"/>
    <w:rsid w:val="0001497E"/>
    <w:rsid w:val="0001601B"/>
    <w:rsid w:val="00016700"/>
    <w:rsid w:val="00021899"/>
    <w:rsid w:val="00021DD3"/>
    <w:rsid w:val="000221E4"/>
    <w:rsid w:val="00022759"/>
    <w:rsid w:val="00025439"/>
    <w:rsid w:val="000254BB"/>
    <w:rsid w:val="000276B5"/>
    <w:rsid w:val="0003254E"/>
    <w:rsid w:val="0003783F"/>
    <w:rsid w:val="000410C7"/>
    <w:rsid w:val="000440CC"/>
    <w:rsid w:val="000473B0"/>
    <w:rsid w:val="00055D03"/>
    <w:rsid w:val="00056022"/>
    <w:rsid w:val="00056891"/>
    <w:rsid w:val="00057418"/>
    <w:rsid w:val="00057A00"/>
    <w:rsid w:val="00057ECC"/>
    <w:rsid w:val="0006099F"/>
    <w:rsid w:val="00060B92"/>
    <w:rsid w:val="00061224"/>
    <w:rsid w:val="00063E9C"/>
    <w:rsid w:val="00064F49"/>
    <w:rsid w:val="00071CCD"/>
    <w:rsid w:val="00075D1B"/>
    <w:rsid w:val="00077E85"/>
    <w:rsid w:val="00080F07"/>
    <w:rsid w:val="00081007"/>
    <w:rsid w:val="00083651"/>
    <w:rsid w:val="00086EDF"/>
    <w:rsid w:val="00090751"/>
    <w:rsid w:val="000922A4"/>
    <w:rsid w:val="00096BF7"/>
    <w:rsid w:val="000A1598"/>
    <w:rsid w:val="000A2741"/>
    <w:rsid w:val="000A6ED7"/>
    <w:rsid w:val="000A750F"/>
    <w:rsid w:val="000B3AC0"/>
    <w:rsid w:val="000B4B30"/>
    <w:rsid w:val="000C0364"/>
    <w:rsid w:val="000C06DA"/>
    <w:rsid w:val="000C1650"/>
    <w:rsid w:val="000C3089"/>
    <w:rsid w:val="000C35AB"/>
    <w:rsid w:val="000C3910"/>
    <w:rsid w:val="000D5F70"/>
    <w:rsid w:val="000E0D53"/>
    <w:rsid w:val="000E1866"/>
    <w:rsid w:val="000E2078"/>
    <w:rsid w:val="000E29A2"/>
    <w:rsid w:val="000F15DB"/>
    <w:rsid w:val="000F5A53"/>
    <w:rsid w:val="00100265"/>
    <w:rsid w:val="00100A57"/>
    <w:rsid w:val="001035F4"/>
    <w:rsid w:val="00105965"/>
    <w:rsid w:val="00107781"/>
    <w:rsid w:val="0011012F"/>
    <w:rsid w:val="001103FA"/>
    <w:rsid w:val="00111311"/>
    <w:rsid w:val="00113214"/>
    <w:rsid w:val="00116DFB"/>
    <w:rsid w:val="00120B57"/>
    <w:rsid w:val="00125962"/>
    <w:rsid w:val="001263EF"/>
    <w:rsid w:val="00127066"/>
    <w:rsid w:val="001270B1"/>
    <w:rsid w:val="00133392"/>
    <w:rsid w:val="0013612D"/>
    <w:rsid w:val="0013731E"/>
    <w:rsid w:val="00137B53"/>
    <w:rsid w:val="00137C33"/>
    <w:rsid w:val="00143926"/>
    <w:rsid w:val="001443CD"/>
    <w:rsid w:val="00145505"/>
    <w:rsid w:val="0014608F"/>
    <w:rsid w:val="001510C0"/>
    <w:rsid w:val="001536A8"/>
    <w:rsid w:val="001574AE"/>
    <w:rsid w:val="00161927"/>
    <w:rsid w:val="001627D1"/>
    <w:rsid w:val="00162A82"/>
    <w:rsid w:val="00164150"/>
    <w:rsid w:val="00164920"/>
    <w:rsid w:val="001669A3"/>
    <w:rsid w:val="00167BD9"/>
    <w:rsid w:val="0017043F"/>
    <w:rsid w:val="00172D68"/>
    <w:rsid w:val="001733C2"/>
    <w:rsid w:val="00173A86"/>
    <w:rsid w:val="00180D69"/>
    <w:rsid w:val="00184991"/>
    <w:rsid w:val="001854E2"/>
    <w:rsid w:val="00187182"/>
    <w:rsid w:val="001A2411"/>
    <w:rsid w:val="001A430B"/>
    <w:rsid w:val="001A46E3"/>
    <w:rsid w:val="001A4F2A"/>
    <w:rsid w:val="001A7A07"/>
    <w:rsid w:val="001B243E"/>
    <w:rsid w:val="001B2CF3"/>
    <w:rsid w:val="001C2DF1"/>
    <w:rsid w:val="001D6581"/>
    <w:rsid w:val="001E1E67"/>
    <w:rsid w:val="001E2E53"/>
    <w:rsid w:val="001E32DB"/>
    <w:rsid w:val="001E554F"/>
    <w:rsid w:val="001E56F6"/>
    <w:rsid w:val="001F22BB"/>
    <w:rsid w:val="001F267A"/>
    <w:rsid w:val="001F53A2"/>
    <w:rsid w:val="0020639A"/>
    <w:rsid w:val="002072C2"/>
    <w:rsid w:val="002122D9"/>
    <w:rsid w:val="00212CB7"/>
    <w:rsid w:val="00216566"/>
    <w:rsid w:val="0022102A"/>
    <w:rsid w:val="002211A2"/>
    <w:rsid w:val="00222CB3"/>
    <w:rsid w:val="00225A7B"/>
    <w:rsid w:val="00243C84"/>
    <w:rsid w:val="00250556"/>
    <w:rsid w:val="00261D01"/>
    <w:rsid w:val="00263BCC"/>
    <w:rsid w:val="00271B22"/>
    <w:rsid w:val="00272065"/>
    <w:rsid w:val="00277B9A"/>
    <w:rsid w:val="00284954"/>
    <w:rsid w:val="00284A4F"/>
    <w:rsid w:val="00285B1C"/>
    <w:rsid w:val="00285DE7"/>
    <w:rsid w:val="00286134"/>
    <w:rsid w:val="00287911"/>
    <w:rsid w:val="002901E3"/>
    <w:rsid w:val="00294F1F"/>
    <w:rsid w:val="00297628"/>
    <w:rsid w:val="002B2004"/>
    <w:rsid w:val="002B3517"/>
    <w:rsid w:val="002C0190"/>
    <w:rsid w:val="002C08FF"/>
    <w:rsid w:val="002C3AEB"/>
    <w:rsid w:val="002C441C"/>
    <w:rsid w:val="002C4760"/>
    <w:rsid w:val="002C54B1"/>
    <w:rsid w:val="002D109A"/>
    <w:rsid w:val="002D321C"/>
    <w:rsid w:val="002D4455"/>
    <w:rsid w:val="002D5DF5"/>
    <w:rsid w:val="002D78E6"/>
    <w:rsid w:val="002E2F47"/>
    <w:rsid w:val="002F02B8"/>
    <w:rsid w:val="002F0F6A"/>
    <w:rsid w:val="002F16A4"/>
    <w:rsid w:val="00301A19"/>
    <w:rsid w:val="003079D9"/>
    <w:rsid w:val="0031378E"/>
    <w:rsid w:val="00322990"/>
    <w:rsid w:val="003275D0"/>
    <w:rsid w:val="0033032A"/>
    <w:rsid w:val="00334E52"/>
    <w:rsid w:val="003412E3"/>
    <w:rsid w:val="0034379C"/>
    <w:rsid w:val="00353E10"/>
    <w:rsid w:val="00356123"/>
    <w:rsid w:val="003561A6"/>
    <w:rsid w:val="00356BAB"/>
    <w:rsid w:val="00356F66"/>
    <w:rsid w:val="0035781A"/>
    <w:rsid w:val="00372AE2"/>
    <w:rsid w:val="003747F9"/>
    <w:rsid w:val="00374872"/>
    <w:rsid w:val="0037527A"/>
    <w:rsid w:val="0037672E"/>
    <w:rsid w:val="003808C4"/>
    <w:rsid w:val="00381905"/>
    <w:rsid w:val="00386E90"/>
    <w:rsid w:val="00387008"/>
    <w:rsid w:val="0038757B"/>
    <w:rsid w:val="0039078D"/>
    <w:rsid w:val="003A0F21"/>
    <w:rsid w:val="003A2083"/>
    <w:rsid w:val="003A3507"/>
    <w:rsid w:val="003A6E5A"/>
    <w:rsid w:val="003A746C"/>
    <w:rsid w:val="003A7A92"/>
    <w:rsid w:val="003B4F6D"/>
    <w:rsid w:val="003B754A"/>
    <w:rsid w:val="003C1E36"/>
    <w:rsid w:val="003C1EB4"/>
    <w:rsid w:val="003C63F2"/>
    <w:rsid w:val="003D0AAB"/>
    <w:rsid w:val="003D7856"/>
    <w:rsid w:val="003E3162"/>
    <w:rsid w:val="003E69F6"/>
    <w:rsid w:val="003F2F83"/>
    <w:rsid w:val="003F35F2"/>
    <w:rsid w:val="003F5995"/>
    <w:rsid w:val="003F7EE1"/>
    <w:rsid w:val="0040675C"/>
    <w:rsid w:val="004070F5"/>
    <w:rsid w:val="00407C69"/>
    <w:rsid w:val="00407DF3"/>
    <w:rsid w:val="00411862"/>
    <w:rsid w:val="0041255C"/>
    <w:rsid w:val="0041308D"/>
    <w:rsid w:val="004133BD"/>
    <w:rsid w:val="00413686"/>
    <w:rsid w:val="00420634"/>
    <w:rsid w:val="004258A2"/>
    <w:rsid w:val="00425CDE"/>
    <w:rsid w:val="004301EC"/>
    <w:rsid w:val="00431408"/>
    <w:rsid w:val="00440FD4"/>
    <w:rsid w:val="00442895"/>
    <w:rsid w:val="00444472"/>
    <w:rsid w:val="004462D3"/>
    <w:rsid w:val="00455E6E"/>
    <w:rsid w:val="004605AB"/>
    <w:rsid w:val="00460C65"/>
    <w:rsid w:val="00461A34"/>
    <w:rsid w:val="004652D1"/>
    <w:rsid w:val="00470A7D"/>
    <w:rsid w:val="00470C2E"/>
    <w:rsid w:val="00475608"/>
    <w:rsid w:val="004801F5"/>
    <w:rsid w:val="00481DA3"/>
    <w:rsid w:val="0048343C"/>
    <w:rsid w:val="004840E3"/>
    <w:rsid w:val="0048579D"/>
    <w:rsid w:val="00487BB2"/>
    <w:rsid w:val="00487CF4"/>
    <w:rsid w:val="004941A9"/>
    <w:rsid w:val="00494CA0"/>
    <w:rsid w:val="004B153A"/>
    <w:rsid w:val="004B2485"/>
    <w:rsid w:val="004B6ED2"/>
    <w:rsid w:val="004C6F76"/>
    <w:rsid w:val="004D16E1"/>
    <w:rsid w:val="004E045F"/>
    <w:rsid w:val="004E168A"/>
    <w:rsid w:val="004E7CC6"/>
    <w:rsid w:val="004F2BB0"/>
    <w:rsid w:val="004F48D1"/>
    <w:rsid w:val="004F56E7"/>
    <w:rsid w:val="004F5A0F"/>
    <w:rsid w:val="004F6BEB"/>
    <w:rsid w:val="005001ED"/>
    <w:rsid w:val="00501C87"/>
    <w:rsid w:val="00504213"/>
    <w:rsid w:val="00507068"/>
    <w:rsid w:val="005140C1"/>
    <w:rsid w:val="0051442A"/>
    <w:rsid w:val="005247A8"/>
    <w:rsid w:val="005309AB"/>
    <w:rsid w:val="005310FA"/>
    <w:rsid w:val="0053143A"/>
    <w:rsid w:val="00533359"/>
    <w:rsid w:val="00533DDF"/>
    <w:rsid w:val="005348E7"/>
    <w:rsid w:val="005526D4"/>
    <w:rsid w:val="00562ED3"/>
    <w:rsid w:val="00572B4F"/>
    <w:rsid w:val="00584CE0"/>
    <w:rsid w:val="005911E6"/>
    <w:rsid w:val="005935D0"/>
    <w:rsid w:val="005944D5"/>
    <w:rsid w:val="005A78AC"/>
    <w:rsid w:val="005B1198"/>
    <w:rsid w:val="005B1589"/>
    <w:rsid w:val="005B7F54"/>
    <w:rsid w:val="005C0A77"/>
    <w:rsid w:val="005C5844"/>
    <w:rsid w:val="005D031F"/>
    <w:rsid w:val="005D30F8"/>
    <w:rsid w:val="005D5E00"/>
    <w:rsid w:val="005D5E11"/>
    <w:rsid w:val="005E1D76"/>
    <w:rsid w:val="005F050E"/>
    <w:rsid w:val="005F5199"/>
    <w:rsid w:val="005F5E92"/>
    <w:rsid w:val="006008A2"/>
    <w:rsid w:val="00600F00"/>
    <w:rsid w:val="006051E5"/>
    <w:rsid w:val="006068C1"/>
    <w:rsid w:val="00607E4B"/>
    <w:rsid w:val="00612FFB"/>
    <w:rsid w:val="00616BD0"/>
    <w:rsid w:val="00626328"/>
    <w:rsid w:val="00627473"/>
    <w:rsid w:val="00627B1D"/>
    <w:rsid w:val="00634C6C"/>
    <w:rsid w:val="006366AD"/>
    <w:rsid w:val="00645314"/>
    <w:rsid w:val="00645904"/>
    <w:rsid w:val="0065466B"/>
    <w:rsid w:val="00657A35"/>
    <w:rsid w:val="006659B8"/>
    <w:rsid w:val="00666919"/>
    <w:rsid w:val="00670A51"/>
    <w:rsid w:val="00671B5D"/>
    <w:rsid w:val="00672068"/>
    <w:rsid w:val="0067371B"/>
    <w:rsid w:val="00673A56"/>
    <w:rsid w:val="00683B59"/>
    <w:rsid w:val="00684E9C"/>
    <w:rsid w:val="0068501E"/>
    <w:rsid w:val="00685810"/>
    <w:rsid w:val="00690492"/>
    <w:rsid w:val="00695AC4"/>
    <w:rsid w:val="006968B3"/>
    <w:rsid w:val="006B1B9A"/>
    <w:rsid w:val="006B6A48"/>
    <w:rsid w:val="006B6A65"/>
    <w:rsid w:val="006B6B64"/>
    <w:rsid w:val="006B6F51"/>
    <w:rsid w:val="006C5162"/>
    <w:rsid w:val="006C66FF"/>
    <w:rsid w:val="006D5C36"/>
    <w:rsid w:val="006D6C41"/>
    <w:rsid w:val="006E0561"/>
    <w:rsid w:val="006E23CA"/>
    <w:rsid w:val="006E2EDA"/>
    <w:rsid w:val="006E3D60"/>
    <w:rsid w:val="006E53D5"/>
    <w:rsid w:val="006E55BA"/>
    <w:rsid w:val="006F05EE"/>
    <w:rsid w:val="006F3266"/>
    <w:rsid w:val="00700708"/>
    <w:rsid w:val="00700FCB"/>
    <w:rsid w:val="007077B3"/>
    <w:rsid w:val="00711308"/>
    <w:rsid w:val="00712858"/>
    <w:rsid w:val="00714B92"/>
    <w:rsid w:val="007159BF"/>
    <w:rsid w:val="007203D4"/>
    <w:rsid w:val="00723AD5"/>
    <w:rsid w:val="00724075"/>
    <w:rsid w:val="00724209"/>
    <w:rsid w:val="0073033D"/>
    <w:rsid w:val="007349A2"/>
    <w:rsid w:val="0073613C"/>
    <w:rsid w:val="007401CA"/>
    <w:rsid w:val="00753115"/>
    <w:rsid w:val="007549BC"/>
    <w:rsid w:val="007644F5"/>
    <w:rsid w:val="00772419"/>
    <w:rsid w:val="00774D01"/>
    <w:rsid w:val="00782012"/>
    <w:rsid w:val="00782934"/>
    <w:rsid w:val="00783C83"/>
    <w:rsid w:val="0078760F"/>
    <w:rsid w:val="007878C7"/>
    <w:rsid w:val="00787D73"/>
    <w:rsid w:val="0079182A"/>
    <w:rsid w:val="0079526D"/>
    <w:rsid w:val="00797447"/>
    <w:rsid w:val="007A1B75"/>
    <w:rsid w:val="007A2D12"/>
    <w:rsid w:val="007A3FD9"/>
    <w:rsid w:val="007A5D72"/>
    <w:rsid w:val="007A6E8C"/>
    <w:rsid w:val="007A7D30"/>
    <w:rsid w:val="007B6D17"/>
    <w:rsid w:val="007C1471"/>
    <w:rsid w:val="007C2E74"/>
    <w:rsid w:val="007C35B4"/>
    <w:rsid w:val="007C7532"/>
    <w:rsid w:val="007D34FF"/>
    <w:rsid w:val="007F01E7"/>
    <w:rsid w:val="007F2C85"/>
    <w:rsid w:val="007F31C6"/>
    <w:rsid w:val="007F4EF9"/>
    <w:rsid w:val="00805C12"/>
    <w:rsid w:val="00806F8D"/>
    <w:rsid w:val="00814D98"/>
    <w:rsid w:val="00815A87"/>
    <w:rsid w:val="00820096"/>
    <w:rsid w:val="00820F86"/>
    <w:rsid w:val="00825AB5"/>
    <w:rsid w:val="00843449"/>
    <w:rsid w:val="00850ADD"/>
    <w:rsid w:val="00855459"/>
    <w:rsid w:val="00857C4D"/>
    <w:rsid w:val="00861DC4"/>
    <w:rsid w:val="00862553"/>
    <w:rsid w:val="00863A39"/>
    <w:rsid w:val="00875428"/>
    <w:rsid w:val="00875A97"/>
    <w:rsid w:val="0087751B"/>
    <w:rsid w:val="0088593B"/>
    <w:rsid w:val="008905B6"/>
    <w:rsid w:val="00893848"/>
    <w:rsid w:val="008955BF"/>
    <w:rsid w:val="008955E0"/>
    <w:rsid w:val="00895DDB"/>
    <w:rsid w:val="008A5414"/>
    <w:rsid w:val="008B1D44"/>
    <w:rsid w:val="008B3C9B"/>
    <w:rsid w:val="008B4520"/>
    <w:rsid w:val="008C1961"/>
    <w:rsid w:val="008C2935"/>
    <w:rsid w:val="008C2ED2"/>
    <w:rsid w:val="008C4EDB"/>
    <w:rsid w:val="008C708A"/>
    <w:rsid w:val="008D6C10"/>
    <w:rsid w:val="008E667A"/>
    <w:rsid w:val="008E6894"/>
    <w:rsid w:val="008E7FC1"/>
    <w:rsid w:val="008F00F5"/>
    <w:rsid w:val="00904AE8"/>
    <w:rsid w:val="0090521B"/>
    <w:rsid w:val="00905AA1"/>
    <w:rsid w:val="0091065F"/>
    <w:rsid w:val="00915A3D"/>
    <w:rsid w:val="00922FF7"/>
    <w:rsid w:val="0092370E"/>
    <w:rsid w:val="00930A0F"/>
    <w:rsid w:val="00935572"/>
    <w:rsid w:val="009359B4"/>
    <w:rsid w:val="0093611E"/>
    <w:rsid w:val="00951D2F"/>
    <w:rsid w:val="00951FEF"/>
    <w:rsid w:val="00954677"/>
    <w:rsid w:val="00954947"/>
    <w:rsid w:val="00956B48"/>
    <w:rsid w:val="00960B02"/>
    <w:rsid w:val="00961C17"/>
    <w:rsid w:val="00964014"/>
    <w:rsid w:val="00965681"/>
    <w:rsid w:val="00971DA6"/>
    <w:rsid w:val="00973ADE"/>
    <w:rsid w:val="009821E0"/>
    <w:rsid w:val="009835C1"/>
    <w:rsid w:val="00984BE5"/>
    <w:rsid w:val="009868F4"/>
    <w:rsid w:val="00986ECE"/>
    <w:rsid w:val="00987E13"/>
    <w:rsid w:val="00992EE3"/>
    <w:rsid w:val="00995C23"/>
    <w:rsid w:val="009A1D31"/>
    <w:rsid w:val="009A5C32"/>
    <w:rsid w:val="009A642E"/>
    <w:rsid w:val="009B013B"/>
    <w:rsid w:val="009B0253"/>
    <w:rsid w:val="009B076C"/>
    <w:rsid w:val="009C0112"/>
    <w:rsid w:val="009C08A5"/>
    <w:rsid w:val="009C2276"/>
    <w:rsid w:val="009C3CF8"/>
    <w:rsid w:val="009C43F1"/>
    <w:rsid w:val="009C7AA9"/>
    <w:rsid w:val="009D5216"/>
    <w:rsid w:val="009D6683"/>
    <w:rsid w:val="009E6ED0"/>
    <w:rsid w:val="009F1313"/>
    <w:rsid w:val="009F1B87"/>
    <w:rsid w:val="009F31FB"/>
    <w:rsid w:val="009F786E"/>
    <w:rsid w:val="009F7F3B"/>
    <w:rsid w:val="00A02264"/>
    <w:rsid w:val="00A10B4C"/>
    <w:rsid w:val="00A12297"/>
    <w:rsid w:val="00A12A00"/>
    <w:rsid w:val="00A15052"/>
    <w:rsid w:val="00A1635A"/>
    <w:rsid w:val="00A17AE5"/>
    <w:rsid w:val="00A2167E"/>
    <w:rsid w:val="00A218F7"/>
    <w:rsid w:val="00A24BAC"/>
    <w:rsid w:val="00A24C01"/>
    <w:rsid w:val="00A30ED7"/>
    <w:rsid w:val="00A313C1"/>
    <w:rsid w:val="00A32140"/>
    <w:rsid w:val="00A369EE"/>
    <w:rsid w:val="00A37A57"/>
    <w:rsid w:val="00A40B02"/>
    <w:rsid w:val="00A445CD"/>
    <w:rsid w:val="00A554B7"/>
    <w:rsid w:val="00A622DB"/>
    <w:rsid w:val="00A62EF6"/>
    <w:rsid w:val="00A67098"/>
    <w:rsid w:val="00A67ADE"/>
    <w:rsid w:val="00A70C5C"/>
    <w:rsid w:val="00A718BF"/>
    <w:rsid w:val="00A74DD9"/>
    <w:rsid w:val="00A801EA"/>
    <w:rsid w:val="00A85CD8"/>
    <w:rsid w:val="00A92ED8"/>
    <w:rsid w:val="00A966AD"/>
    <w:rsid w:val="00A9706E"/>
    <w:rsid w:val="00AA28BB"/>
    <w:rsid w:val="00AA551E"/>
    <w:rsid w:val="00AB051C"/>
    <w:rsid w:val="00AB4B03"/>
    <w:rsid w:val="00AB4DB0"/>
    <w:rsid w:val="00AB6173"/>
    <w:rsid w:val="00AB7FFD"/>
    <w:rsid w:val="00AC1C7D"/>
    <w:rsid w:val="00AD01E2"/>
    <w:rsid w:val="00AD0466"/>
    <w:rsid w:val="00AD0932"/>
    <w:rsid w:val="00AD2660"/>
    <w:rsid w:val="00AD2C01"/>
    <w:rsid w:val="00AE1648"/>
    <w:rsid w:val="00AE6970"/>
    <w:rsid w:val="00AF2204"/>
    <w:rsid w:val="00AF70DB"/>
    <w:rsid w:val="00B01270"/>
    <w:rsid w:val="00B0242A"/>
    <w:rsid w:val="00B070BC"/>
    <w:rsid w:val="00B07610"/>
    <w:rsid w:val="00B07687"/>
    <w:rsid w:val="00B11CF3"/>
    <w:rsid w:val="00B1447A"/>
    <w:rsid w:val="00B2131D"/>
    <w:rsid w:val="00B21731"/>
    <w:rsid w:val="00B2179A"/>
    <w:rsid w:val="00B21DED"/>
    <w:rsid w:val="00B21FF0"/>
    <w:rsid w:val="00B23C0C"/>
    <w:rsid w:val="00B25592"/>
    <w:rsid w:val="00B301F2"/>
    <w:rsid w:val="00B33305"/>
    <w:rsid w:val="00B35986"/>
    <w:rsid w:val="00B36CDF"/>
    <w:rsid w:val="00B37202"/>
    <w:rsid w:val="00B46759"/>
    <w:rsid w:val="00B5162A"/>
    <w:rsid w:val="00B5629D"/>
    <w:rsid w:val="00B61489"/>
    <w:rsid w:val="00B646C3"/>
    <w:rsid w:val="00B70EEE"/>
    <w:rsid w:val="00B714D2"/>
    <w:rsid w:val="00B818B2"/>
    <w:rsid w:val="00B9188A"/>
    <w:rsid w:val="00B91E13"/>
    <w:rsid w:val="00BA29AA"/>
    <w:rsid w:val="00BA2A4F"/>
    <w:rsid w:val="00BB1308"/>
    <w:rsid w:val="00BB157A"/>
    <w:rsid w:val="00BB3F10"/>
    <w:rsid w:val="00BC06FB"/>
    <w:rsid w:val="00BC174E"/>
    <w:rsid w:val="00BC42D6"/>
    <w:rsid w:val="00BC452A"/>
    <w:rsid w:val="00BC614E"/>
    <w:rsid w:val="00BD09D0"/>
    <w:rsid w:val="00BD1A94"/>
    <w:rsid w:val="00BD39B6"/>
    <w:rsid w:val="00BD4213"/>
    <w:rsid w:val="00BD6745"/>
    <w:rsid w:val="00BD7DEB"/>
    <w:rsid w:val="00BE082B"/>
    <w:rsid w:val="00BE3D84"/>
    <w:rsid w:val="00BE7BFE"/>
    <w:rsid w:val="00BF58AF"/>
    <w:rsid w:val="00BF5DA5"/>
    <w:rsid w:val="00BF6A07"/>
    <w:rsid w:val="00C00BE0"/>
    <w:rsid w:val="00C022AB"/>
    <w:rsid w:val="00C02F51"/>
    <w:rsid w:val="00C04CCC"/>
    <w:rsid w:val="00C10D55"/>
    <w:rsid w:val="00C131B8"/>
    <w:rsid w:val="00C13FD6"/>
    <w:rsid w:val="00C1706B"/>
    <w:rsid w:val="00C17CCC"/>
    <w:rsid w:val="00C23532"/>
    <w:rsid w:val="00C26827"/>
    <w:rsid w:val="00C26C4D"/>
    <w:rsid w:val="00C30771"/>
    <w:rsid w:val="00C34E1F"/>
    <w:rsid w:val="00C353F9"/>
    <w:rsid w:val="00C356A5"/>
    <w:rsid w:val="00C3699B"/>
    <w:rsid w:val="00C46CAB"/>
    <w:rsid w:val="00C51EF6"/>
    <w:rsid w:val="00C536E2"/>
    <w:rsid w:val="00C558D8"/>
    <w:rsid w:val="00C62B8B"/>
    <w:rsid w:val="00C70201"/>
    <w:rsid w:val="00C730E9"/>
    <w:rsid w:val="00C777A7"/>
    <w:rsid w:val="00C809B4"/>
    <w:rsid w:val="00C828C9"/>
    <w:rsid w:val="00C83811"/>
    <w:rsid w:val="00C96E74"/>
    <w:rsid w:val="00CA1213"/>
    <w:rsid w:val="00CA303E"/>
    <w:rsid w:val="00CA3236"/>
    <w:rsid w:val="00CA44EA"/>
    <w:rsid w:val="00CA6126"/>
    <w:rsid w:val="00CB3092"/>
    <w:rsid w:val="00CC4920"/>
    <w:rsid w:val="00CC7DEC"/>
    <w:rsid w:val="00CD215D"/>
    <w:rsid w:val="00CE0D23"/>
    <w:rsid w:val="00CE420F"/>
    <w:rsid w:val="00CF20BA"/>
    <w:rsid w:val="00CF5C29"/>
    <w:rsid w:val="00D00BB9"/>
    <w:rsid w:val="00D02B21"/>
    <w:rsid w:val="00D15499"/>
    <w:rsid w:val="00D1747A"/>
    <w:rsid w:val="00D224AC"/>
    <w:rsid w:val="00D24228"/>
    <w:rsid w:val="00D24240"/>
    <w:rsid w:val="00D249F0"/>
    <w:rsid w:val="00D340F8"/>
    <w:rsid w:val="00D34250"/>
    <w:rsid w:val="00D35DE4"/>
    <w:rsid w:val="00D37EBD"/>
    <w:rsid w:val="00D46336"/>
    <w:rsid w:val="00D46561"/>
    <w:rsid w:val="00D53EAD"/>
    <w:rsid w:val="00D6039D"/>
    <w:rsid w:val="00D6232A"/>
    <w:rsid w:val="00D64ED2"/>
    <w:rsid w:val="00D66624"/>
    <w:rsid w:val="00D77F76"/>
    <w:rsid w:val="00D8003C"/>
    <w:rsid w:val="00D80AD1"/>
    <w:rsid w:val="00D80C02"/>
    <w:rsid w:val="00D80D0A"/>
    <w:rsid w:val="00D82705"/>
    <w:rsid w:val="00D83C2B"/>
    <w:rsid w:val="00D9125B"/>
    <w:rsid w:val="00D91328"/>
    <w:rsid w:val="00D93092"/>
    <w:rsid w:val="00D94D50"/>
    <w:rsid w:val="00D96602"/>
    <w:rsid w:val="00D96E83"/>
    <w:rsid w:val="00DA399A"/>
    <w:rsid w:val="00DA45EC"/>
    <w:rsid w:val="00DB1CAB"/>
    <w:rsid w:val="00DB6E77"/>
    <w:rsid w:val="00DC6AB9"/>
    <w:rsid w:val="00DD4E82"/>
    <w:rsid w:val="00DD6F0A"/>
    <w:rsid w:val="00DD755D"/>
    <w:rsid w:val="00DD7FDF"/>
    <w:rsid w:val="00DE07FB"/>
    <w:rsid w:val="00DE3BE9"/>
    <w:rsid w:val="00DF1940"/>
    <w:rsid w:val="00DF6020"/>
    <w:rsid w:val="00DF6F42"/>
    <w:rsid w:val="00DF79A6"/>
    <w:rsid w:val="00E003A1"/>
    <w:rsid w:val="00E01500"/>
    <w:rsid w:val="00E02383"/>
    <w:rsid w:val="00E0360F"/>
    <w:rsid w:val="00E100E8"/>
    <w:rsid w:val="00E1053B"/>
    <w:rsid w:val="00E10F82"/>
    <w:rsid w:val="00E12184"/>
    <w:rsid w:val="00E1560A"/>
    <w:rsid w:val="00E15B97"/>
    <w:rsid w:val="00E174C5"/>
    <w:rsid w:val="00E17DEF"/>
    <w:rsid w:val="00E22486"/>
    <w:rsid w:val="00E2299E"/>
    <w:rsid w:val="00E24628"/>
    <w:rsid w:val="00E27986"/>
    <w:rsid w:val="00E30510"/>
    <w:rsid w:val="00E30E9F"/>
    <w:rsid w:val="00E327F6"/>
    <w:rsid w:val="00E35230"/>
    <w:rsid w:val="00E35A47"/>
    <w:rsid w:val="00E3774C"/>
    <w:rsid w:val="00E37806"/>
    <w:rsid w:val="00E50B4D"/>
    <w:rsid w:val="00E57684"/>
    <w:rsid w:val="00E62221"/>
    <w:rsid w:val="00E632D3"/>
    <w:rsid w:val="00E6556D"/>
    <w:rsid w:val="00E673BA"/>
    <w:rsid w:val="00E7319C"/>
    <w:rsid w:val="00E733F1"/>
    <w:rsid w:val="00E73E3E"/>
    <w:rsid w:val="00E85343"/>
    <w:rsid w:val="00E938BB"/>
    <w:rsid w:val="00E93A11"/>
    <w:rsid w:val="00E96D51"/>
    <w:rsid w:val="00EA0662"/>
    <w:rsid w:val="00EA2342"/>
    <w:rsid w:val="00EA3BB4"/>
    <w:rsid w:val="00EA6425"/>
    <w:rsid w:val="00EB6BBF"/>
    <w:rsid w:val="00EC471F"/>
    <w:rsid w:val="00EC6DED"/>
    <w:rsid w:val="00ED0DF4"/>
    <w:rsid w:val="00ED3048"/>
    <w:rsid w:val="00ED3C37"/>
    <w:rsid w:val="00EE1797"/>
    <w:rsid w:val="00EE2152"/>
    <w:rsid w:val="00EE28AA"/>
    <w:rsid w:val="00EE6ED6"/>
    <w:rsid w:val="00EE7446"/>
    <w:rsid w:val="00EE788B"/>
    <w:rsid w:val="00EF0081"/>
    <w:rsid w:val="00EF5438"/>
    <w:rsid w:val="00EF6675"/>
    <w:rsid w:val="00F0481B"/>
    <w:rsid w:val="00F048D3"/>
    <w:rsid w:val="00F05898"/>
    <w:rsid w:val="00F10A6C"/>
    <w:rsid w:val="00F16EE2"/>
    <w:rsid w:val="00F213D0"/>
    <w:rsid w:val="00F215F6"/>
    <w:rsid w:val="00F22FF2"/>
    <w:rsid w:val="00F2534C"/>
    <w:rsid w:val="00F259B1"/>
    <w:rsid w:val="00F27641"/>
    <w:rsid w:val="00F30EB6"/>
    <w:rsid w:val="00F3192A"/>
    <w:rsid w:val="00F31AD1"/>
    <w:rsid w:val="00F327DC"/>
    <w:rsid w:val="00F338BC"/>
    <w:rsid w:val="00F34159"/>
    <w:rsid w:val="00F34486"/>
    <w:rsid w:val="00F37FF9"/>
    <w:rsid w:val="00F414B8"/>
    <w:rsid w:val="00F4293D"/>
    <w:rsid w:val="00F42E39"/>
    <w:rsid w:val="00F43797"/>
    <w:rsid w:val="00F43C78"/>
    <w:rsid w:val="00F46CCA"/>
    <w:rsid w:val="00F53466"/>
    <w:rsid w:val="00F5434F"/>
    <w:rsid w:val="00F56045"/>
    <w:rsid w:val="00F57BDF"/>
    <w:rsid w:val="00F62579"/>
    <w:rsid w:val="00F65F93"/>
    <w:rsid w:val="00F661CC"/>
    <w:rsid w:val="00F665E5"/>
    <w:rsid w:val="00F72803"/>
    <w:rsid w:val="00F7677F"/>
    <w:rsid w:val="00F77A71"/>
    <w:rsid w:val="00F80B35"/>
    <w:rsid w:val="00F81776"/>
    <w:rsid w:val="00F83655"/>
    <w:rsid w:val="00F8651B"/>
    <w:rsid w:val="00F86763"/>
    <w:rsid w:val="00F86E16"/>
    <w:rsid w:val="00F87513"/>
    <w:rsid w:val="00F87AE9"/>
    <w:rsid w:val="00F97DAF"/>
    <w:rsid w:val="00FA1BC3"/>
    <w:rsid w:val="00FA673F"/>
    <w:rsid w:val="00FA72EF"/>
    <w:rsid w:val="00FA7CF5"/>
    <w:rsid w:val="00FB5FC9"/>
    <w:rsid w:val="00FC1024"/>
    <w:rsid w:val="00FC3EF5"/>
    <w:rsid w:val="00FC41B4"/>
    <w:rsid w:val="00FC4D46"/>
    <w:rsid w:val="00FC5EFE"/>
    <w:rsid w:val="00FD5043"/>
    <w:rsid w:val="00FD5D8C"/>
    <w:rsid w:val="00FD69E4"/>
    <w:rsid w:val="00FE46E5"/>
    <w:rsid w:val="00FE51AA"/>
    <w:rsid w:val="00FF3E5B"/>
    <w:rsid w:val="00FF4CA1"/>
    <w:rsid w:val="00FF5649"/>
    <w:rsid w:val="015C360C"/>
    <w:rsid w:val="01CF038A"/>
    <w:rsid w:val="03D64211"/>
    <w:rsid w:val="07E67CE5"/>
    <w:rsid w:val="085E1CAD"/>
    <w:rsid w:val="08F332B4"/>
    <w:rsid w:val="0D062EFF"/>
    <w:rsid w:val="0D1B1C67"/>
    <w:rsid w:val="0F375CD2"/>
    <w:rsid w:val="0FAA5447"/>
    <w:rsid w:val="10AF2C58"/>
    <w:rsid w:val="114741E9"/>
    <w:rsid w:val="11891392"/>
    <w:rsid w:val="125F5EEF"/>
    <w:rsid w:val="130942A5"/>
    <w:rsid w:val="13146F8B"/>
    <w:rsid w:val="13172DAB"/>
    <w:rsid w:val="133C4C10"/>
    <w:rsid w:val="138A514E"/>
    <w:rsid w:val="13B163BC"/>
    <w:rsid w:val="14516CAC"/>
    <w:rsid w:val="14923986"/>
    <w:rsid w:val="14E319C0"/>
    <w:rsid w:val="15FB1C91"/>
    <w:rsid w:val="16415B83"/>
    <w:rsid w:val="16D3268F"/>
    <w:rsid w:val="17AC028A"/>
    <w:rsid w:val="17B04736"/>
    <w:rsid w:val="17BB10B3"/>
    <w:rsid w:val="1AE54B65"/>
    <w:rsid w:val="1AEC11AC"/>
    <w:rsid w:val="1B267A14"/>
    <w:rsid w:val="1C771D4E"/>
    <w:rsid w:val="1C8C522E"/>
    <w:rsid w:val="1D2F0357"/>
    <w:rsid w:val="1DA15F07"/>
    <w:rsid w:val="1DA85CE8"/>
    <w:rsid w:val="1F240BC6"/>
    <w:rsid w:val="1F81558B"/>
    <w:rsid w:val="20267A22"/>
    <w:rsid w:val="20546FF5"/>
    <w:rsid w:val="210C6E53"/>
    <w:rsid w:val="22B44884"/>
    <w:rsid w:val="23D009BE"/>
    <w:rsid w:val="2407337A"/>
    <w:rsid w:val="24151FE3"/>
    <w:rsid w:val="2527796E"/>
    <w:rsid w:val="25AB62E9"/>
    <w:rsid w:val="25C2395D"/>
    <w:rsid w:val="2699051F"/>
    <w:rsid w:val="272B31ED"/>
    <w:rsid w:val="275F2C44"/>
    <w:rsid w:val="28C44EAD"/>
    <w:rsid w:val="28C676B1"/>
    <w:rsid w:val="29096BB8"/>
    <w:rsid w:val="29A40C58"/>
    <w:rsid w:val="29F8096F"/>
    <w:rsid w:val="29FC6970"/>
    <w:rsid w:val="2A146264"/>
    <w:rsid w:val="2A5A4E8F"/>
    <w:rsid w:val="2B413784"/>
    <w:rsid w:val="2CD36970"/>
    <w:rsid w:val="2D254E76"/>
    <w:rsid w:val="2E9F2106"/>
    <w:rsid w:val="2EFB50D5"/>
    <w:rsid w:val="2F2913F9"/>
    <w:rsid w:val="306F6904"/>
    <w:rsid w:val="32CE12F0"/>
    <w:rsid w:val="33132D99"/>
    <w:rsid w:val="334A5D7F"/>
    <w:rsid w:val="33B67302"/>
    <w:rsid w:val="343B1D0D"/>
    <w:rsid w:val="34FE6500"/>
    <w:rsid w:val="35D3428C"/>
    <w:rsid w:val="36AC7A6D"/>
    <w:rsid w:val="37191CA9"/>
    <w:rsid w:val="37D1554B"/>
    <w:rsid w:val="3A7E4482"/>
    <w:rsid w:val="3A9027EA"/>
    <w:rsid w:val="3B017185"/>
    <w:rsid w:val="3B297285"/>
    <w:rsid w:val="3BE43A72"/>
    <w:rsid w:val="3BF43EBB"/>
    <w:rsid w:val="3C0A5D9D"/>
    <w:rsid w:val="3C836298"/>
    <w:rsid w:val="3CB97B5B"/>
    <w:rsid w:val="3D666AC7"/>
    <w:rsid w:val="3E6B18B5"/>
    <w:rsid w:val="40D20313"/>
    <w:rsid w:val="414D154E"/>
    <w:rsid w:val="41D410E7"/>
    <w:rsid w:val="422671E9"/>
    <w:rsid w:val="425E6AF3"/>
    <w:rsid w:val="43CC1182"/>
    <w:rsid w:val="445B20BF"/>
    <w:rsid w:val="453B3325"/>
    <w:rsid w:val="454B1901"/>
    <w:rsid w:val="46202A67"/>
    <w:rsid w:val="46EE3362"/>
    <w:rsid w:val="47887727"/>
    <w:rsid w:val="494E5DB1"/>
    <w:rsid w:val="49C804DD"/>
    <w:rsid w:val="4B212EAC"/>
    <w:rsid w:val="4B3964EB"/>
    <w:rsid w:val="4C0B2731"/>
    <w:rsid w:val="4C5B46D0"/>
    <w:rsid w:val="4CAB0B3A"/>
    <w:rsid w:val="4CE3251B"/>
    <w:rsid w:val="4D1F16C7"/>
    <w:rsid w:val="4E2627AC"/>
    <w:rsid w:val="4F750E89"/>
    <w:rsid w:val="4F7E3721"/>
    <w:rsid w:val="4F991212"/>
    <w:rsid w:val="4FD950FC"/>
    <w:rsid w:val="50EC199E"/>
    <w:rsid w:val="51165973"/>
    <w:rsid w:val="512F43D3"/>
    <w:rsid w:val="52B024C4"/>
    <w:rsid w:val="53D8021B"/>
    <w:rsid w:val="53E27DDA"/>
    <w:rsid w:val="542830CD"/>
    <w:rsid w:val="544946C7"/>
    <w:rsid w:val="550D07FD"/>
    <w:rsid w:val="56746770"/>
    <w:rsid w:val="57707F54"/>
    <w:rsid w:val="57FD096B"/>
    <w:rsid w:val="58AF4324"/>
    <w:rsid w:val="594B7E6C"/>
    <w:rsid w:val="59560222"/>
    <w:rsid w:val="5A2063B7"/>
    <w:rsid w:val="5A8A3D45"/>
    <w:rsid w:val="5C9B14FA"/>
    <w:rsid w:val="5D390F54"/>
    <w:rsid w:val="5DDE6FE5"/>
    <w:rsid w:val="5EC251B7"/>
    <w:rsid w:val="5F061262"/>
    <w:rsid w:val="611662DD"/>
    <w:rsid w:val="621B286D"/>
    <w:rsid w:val="62AE1A70"/>
    <w:rsid w:val="63145546"/>
    <w:rsid w:val="63BF4111"/>
    <w:rsid w:val="63F97D3F"/>
    <w:rsid w:val="65650AF1"/>
    <w:rsid w:val="67982660"/>
    <w:rsid w:val="67B05CFB"/>
    <w:rsid w:val="67C657BE"/>
    <w:rsid w:val="67D668C4"/>
    <w:rsid w:val="67EF01B6"/>
    <w:rsid w:val="69CD2D83"/>
    <w:rsid w:val="6A5A6906"/>
    <w:rsid w:val="6C0A4902"/>
    <w:rsid w:val="6E6D67A2"/>
    <w:rsid w:val="7046530B"/>
    <w:rsid w:val="705E0232"/>
    <w:rsid w:val="70E07987"/>
    <w:rsid w:val="733616CC"/>
    <w:rsid w:val="73542AD4"/>
    <w:rsid w:val="738338A1"/>
    <w:rsid w:val="74C62724"/>
    <w:rsid w:val="75740C9B"/>
    <w:rsid w:val="76306266"/>
    <w:rsid w:val="766277CF"/>
    <w:rsid w:val="7678294E"/>
    <w:rsid w:val="76A024B3"/>
    <w:rsid w:val="76AA606C"/>
    <w:rsid w:val="76AF38A1"/>
    <w:rsid w:val="783C5ECD"/>
    <w:rsid w:val="7884677F"/>
    <w:rsid w:val="78C660A8"/>
    <w:rsid w:val="78DB4755"/>
    <w:rsid w:val="79502F51"/>
    <w:rsid w:val="79574616"/>
    <w:rsid w:val="79646F3E"/>
    <w:rsid w:val="7995437C"/>
    <w:rsid w:val="79D10BF6"/>
    <w:rsid w:val="7A2E2898"/>
    <w:rsid w:val="7AB80E65"/>
    <w:rsid w:val="7CB23D9D"/>
    <w:rsid w:val="7D8729B9"/>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link w:val="3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37"/>
    <w:unhideWhenUsed/>
    <w:qFormat/>
    <w:uiPriority w:val="9"/>
    <w:pPr>
      <w:keepNext/>
      <w:keepLines/>
      <w:spacing w:before="160" w:after="120" w:line="360" w:lineRule="auto"/>
      <w:outlineLvl w:val="1"/>
    </w:pPr>
    <w:rPr>
      <w:rFonts w:ascii="Times New Roman" w:hAnsi="Times New Roman" w:eastAsiaTheme="majorEastAsia" w:cstheme="majorBidi"/>
      <w:b/>
      <w:color w:val="000000" w:themeColor="text1"/>
      <w:sz w:val="24"/>
      <w:szCs w:val="26"/>
      <w14:textFill>
        <w14:solidFill>
          <w14:schemeClr w14:val="tx1"/>
        </w14:solidFill>
      </w14:textFill>
    </w:rPr>
  </w:style>
  <w:style w:type="paragraph" w:styleId="4">
    <w:name w:val="heading 3"/>
    <w:basedOn w:val="1"/>
    <w:next w:val="1"/>
    <w:link w:val="38"/>
    <w:unhideWhenUsed/>
    <w:qFormat/>
    <w:uiPriority w:val="9"/>
    <w:pPr>
      <w:keepNext/>
      <w:keepLines/>
      <w:spacing w:before="4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9"/>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40"/>
    <w:unhideWhenUsed/>
    <w:qFormat/>
    <w:uiPriority w:val="9"/>
    <w:pPr>
      <w:keepNext/>
      <w:keepLines/>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1"/>
    <w:semiHidden/>
    <w:unhideWhenUsed/>
    <w:qFormat/>
    <w:uiPriority w:val="9"/>
    <w:pPr>
      <w:keepNext/>
      <w:keepLines/>
      <w:spacing w:before="40" w:after="0"/>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rPr>
  </w:style>
  <w:style w:type="paragraph" w:styleId="8">
    <w:name w:val="heading 7"/>
    <w:basedOn w:val="1"/>
    <w:next w:val="1"/>
    <w:link w:val="42"/>
    <w:semiHidden/>
    <w:unhideWhenUsed/>
    <w:qFormat/>
    <w:uiPriority w:val="9"/>
    <w:pPr>
      <w:keepNext/>
      <w:keepLines/>
      <w:spacing w:before="40" w:after="0"/>
      <w:outlineLvl w:val="6"/>
    </w:pPr>
    <w:rPr>
      <w:rFonts w:eastAsiaTheme="majorEastAsia" w:cstheme="majorBidi"/>
      <w:color w:val="595959" w:themeColor="text1" w:themeTint="A6"/>
      <w:kern w:val="2"/>
      <w14:textFill>
        <w14:solidFill>
          <w14:schemeClr w14:val="tx1">
            <w14:lumMod w14:val="65000"/>
            <w14:lumOff w14:val="35000"/>
          </w14:schemeClr>
        </w14:solidFill>
      </w14:textFill>
    </w:rPr>
  </w:style>
  <w:style w:type="paragraph" w:styleId="9">
    <w:name w:val="heading 8"/>
    <w:basedOn w:val="1"/>
    <w:next w:val="1"/>
    <w:link w:val="43"/>
    <w:semiHidden/>
    <w:unhideWhenUsed/>
    <w:qFormat/>
    <w:uiPriority w:val="9"/>
    <w:pPr>
      <w:keepNext/>
      <w:keepLines/>
      <w:spacing w:after="0"/>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rPr>
  </w:style>
  <w:style w:type="paragraph" w:styleId="10">
    <w:name w:val="heading 9"/>
    <w:basedOn w:val="1"/>
    <w:next w:val="1"/>
    <w:link w:val="44"/>
    <w:semiHidden/>
    <w:unhideWhenUsed/>
    <w:qFormat/>
    <w:uiPriority w:val="9"/>
    <w:pPr>
      <w:keepNext/>
      <w:keepLines/>
      <w:spacing w:after="0"/>
      <w:outlineLvl w:val="8"/>
    </w:pPr>
    <w:rPr>
      <w:rFonts w:eastAsiaTheme="majorEastAsia" w:cstheme="majorBidi"/>
      <w:color w:val="262626" w:themeColor="text1" w:themeTint="D9"/>
      <w:kern w:val="2"/>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5"/>
    <w:semiHidden/>
    <w:unhideWhenUsed/>
    <w:qFormat/>
    <w:uiPriority w:val="99"/>
    <w:pPr>
      <w:spacing w:after="0" w:line="240" w:lineRule="auto"/>
    </w:pPr>
    <w:rPr>
      <w:rFonts w:ascii="Tahoma" w:hAnsi="Tahoma" w:cs="Tahoma"/>
      <w:sz w:val="16"/>
      <w:szCs w:val="16"/>
    </w:rPr>
  </w:style>
  <w:style w:type="paragraph" w:styleId="14">
    <w:name w:val="Body Text"/>
    <w:basedOn w:val="1"/>
    <w:unhideWhenUsed/>
    <w:qFormat/>
    <w:uiPriority w:val="1"/>
    <w:pPr>
      <w:spacing w:after="120"/>
    </w:pPr>
    <w:rPr>
      <w:rFonts w:asciiTheme="majorBidi" w:hAnsiTheme="majorBidi" w:eastAsiaTheme="minorEastAsia"/>
      <w:sz w:val="24"/>
    </w:rPr>
  </w:style>
  <w:style w:type="paragraph" w:styleId="15">
    <w:name w:val="caption"/>
    <w:basedOn w:val="1"/>
    <w:next w:val="1"/>
    <w:unhideWhenUsed/>
    <w:qFormat/>
    <w:uiPriority w:val="35"/>
    <w:pPr>
      <w:spacing w:after="200" w:line="240" w:lineRule="auto"/>
    </w:pPr>
    <w:rPr>
      <w:i/>
      <w:iCs/>
      <w:color w:val="44546A" w:themeColor="text2"/>
      <w:kern w:val="2"/>
      <w:sz w:val="18"/>
      <w:szCs w:val="18"/>
      <w14:textFill>
        <w14:solidFill>
          <w14:schemeClr w14:val="tx2"/>
        </w14:solidFill>
      </w14:textFill>
    </w:rPr>
  </w:style>
  <w:style w:type="character" w:styleId="16">
    <w:name w:val="annotation reference"/>
    <w:basedOn w:val="11"/>
    <w:semiHidden/>
    <w:unhideWhenUsed/>
    <w:qFormat/>
    <w:uiPriority w:val="99"/>
    <w:rPr>
      <w:sz w:val="16"/>
      <w:szCs w:val="16"/>
    </w:rPr>
  </w:style>
  <w:style w:type="paragraph" w:styleId="17">
    <w:name w:val="annotation text"/>
    <w:basedOn w:val="1"/>
    <w:semiHidden/>
    <w:unhideWhenUsed/>
    <w:qFormat/>
    <w:uiPriority w:val="99"/>
    <w:pPr>
      <w:spacing w:line="240" w:lineRule="auto"/>
    </w:pPr>
    <w:rPr>
      <w:sz w:val="20"/>
      <w:szCs w:val="20"/>
    </w:rPr>
  </w:style>
  <w:style w:type="character" w:styleId="18">
    <w:name w:val="Emphasis"/>
    <w:basedOn w:val="11"/>
    <w:qFormat/>
    <w:uiPriority w:val="20"/>
    <w:rPr>
      <w:i/>
      <w:iCs/>
    </w:rPr>
  </w:style>
  <w:style w:type="character" w:styleId="19">
    <w:name w:val="endnote reference"/>
    <w:basedOn w:val="11"/>
    <w:semiHidden/>
    <w:unhideWhenUsed/>
    <w:qFormat/>
    <w:uiPriority w:val="99"/>
    <w:rPr>
      <w:vertAlign w:val="superscript"/>
    </w:rPr>
  </w:style>
  <w:style w:type="paragraph" w:styleId="20">
    <w:name w:val="endnote text"/>
    <w:basedOn w:val="1"/>
    <w:link w:val="46"/>
    <w:unhideWhenUsed/>
    <w:qFormat/>
    <w:uiPriority w:val="99"/>
    <w:pPr>
      <w:spacing w:after="0" w:line="240" w:lineRule="auto"/>
    </w:pPr>
    <w:rPr>
      <w:rFonts w:eastAsiaTheme="minorEastAsia"/>
      <w:sz w:val="20"/>
      <w:szCs w:val="20"/>
    </w:rPr>
  </w:style>
  <w:style w:type="character" w:styleId="21">
    <w:name w:val="FollowedHyperlink"/>
    <w:semiHidden/>
    <w:unhideWhenUsed/>
    <w:qFormat/>
    <w:uiPriority w:val="99"/>
    <w:rPr>
      <w:color w:val="954F72"/>
      <w:u w:val="single"/>
    </w:rPr>
  </w:style>
  <w:style w:type="paragraph" w:styleId="22">
    <w:name w:val="footer"/>
    <w:basedOn w:val="1"/>
    <w:link w:val="47"/>
    <w:unhideWhenUsed/>
    <w:qFormat/>
    <w:uiPriority w:val="99"/>
    <w:pPr>
      <w:tabs>
        <w:tab w:val="center" w:pos="4680"/>
        <w:tab w:val="right" w:pos="9360"/>
      </w:tabs>
      <w:spacing w:after="0" w:line="240" w:lineRule="auto"/>
    </w:pPr>
  </w:style>
  <w:style w:type="character" w:styleId="23">
    <w:name w:val="footnote reference"/>
    <w:basedOn w:val="11"/>
    <w:semiHidden/>
    <w:unhideWhenUsed/>
    <w:qFormat/>
    <w:uiPriority w:val="99"/>
    <w:rPr>
      <w:vertAlign w:val="superscript"/>
    </w:rPr>
  </w:style>
  <w:style w:type="paragraph" w:styleId="24">
    <w:name w:val="footnote text"/>
    <w:basedOn w:val="1"/>
    <w:link w:val="48"/>
    <w:unhideWhenUsed/>
    <w:qFormat/>
    <w:uiPriority w:val="99"/>
    <w:pPr>
      <w:spacing w:after="0" w:line="240" w:lineRule="auto"/>
    </w:pPr>
    <w:rPr>
      <w:sz w:val="20"/>
      <w:szCs w:val="20"/>
    </w:rPr>
  </w:style>
  <w:style w:type="paragraph" w:styleId="25">
    <w:name w:val="header"/>
    <w:basedOn w:val="1"/>
    <w:link w:val="49"/>
    <w:unhideWhenUsed/>
    <w:qFormat/>
    <w:uiPriority w:val="99"/>
    <w:pPr>
      <w:tabs>
        <w:tab w:val="center" w:pos="4680"/>
        <w:tab w:val="right" w:pos="9360"/>
      </w:tabs>
      <w:spacing w:after="0" w:line="240" w:lineRule="auto"/>
    </w:pPr>
  </w:style>
  <w:style w:type="character" w:styleId="26">
    <w:name w:val="HTML Cite"/>
    <w:basedOn w:val="11"/>
    <w:semiHidden/>
    <w:unhideWhenUsed/>
    <w:qFormat/>
    <w:uiPriority w:val="99"/>
    <w:rPr>
      <w:i/>
      <w:iCs/>
    </w:r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9">
    <w:name w:val="Strong"/>
    <w:basedOn w:val="11"/>
    <w:qFormat/>
    <w:uiPriority w:val="22"/>
    <w:rPr>
      <w:b/>
      <w:bCs/>
    </w:rPr>
  </w:style>
  <w:style w:type="paragraph" w:styleId="30">
    <w:name w:val="Subtitle"/>
    <w:basedOn w:val="1"/>
    <w:next w:val="1"/>
    <w:link w:val="50"/>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table" w:styleId="31">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2">
    <w:name w:val="Title"/>
    <w:basedOn w:val="1"/>
    <w:link w:val="51"/>
    <w:qFormat/>
    <w:uiPriority w:val="10"/>
    <w:pPr>
      <w:pBdr>
        <w:bottom w:val="single" w:color="5B9BD5" w:themeColor="accent1" w:sz="8" w:space="4"/>
      </w:pBdr>
      <w:spacing w:after="300" w:line="240" w:lineRule="auto"/>
      <w:contextualSpacing/>
    </w:pPr>
    <w:rPr>
      <w:rFonts w:asciiTheme="majorHAnsi" w:hAnsiTheme="majorHAnsi" w:eastAsiaTheme="majorEastAsia" w:cstheme="majorBidi"/>
      <w:color w:val="333F50" w:themeColor="text2" w:themeShade="BF"/>
      <w:spacing w:val="5"/>
      <w:kern w:val="28"/>
      <w:sz w:val="52"/>
      <w:szCs w:val="52"/>
    </w:rPr>
  </w:style>
  <w:style w:type="paragraph" w:styleId="33">
    <w:name w:val="toc 1"/>
    <w:basedOn w:val="1"/>
    <w:qFormat/>
    <w:uiPriority w:val="1"/>
    <w:pPr>
      <w:spacing w:before="120"/>
      <w:ind w:left="1159" w:hanging="439"/>
    </w:pPr>
    <w:rPr>
      <w:rFonts w:ascii="Calibri" w:hAnsi="Calibri" w:eastAsia="Calibri" w:cs="Calibri"/>
    </w:rPr>
  </w:style>
  <w:style w:type="table" w:styleId="34">
    <w:name w:val="Light Shading"/>
    <w:basedOn w:val="12"/>
    <w:qFormat/>
    <w:uiPriority w:val="60"/>
    <w:rPr>
      <w:rFonts w:asciiTheme="minorHAnsi" w:hAnsiTheme="minorHAnsi" w:eastAsiaTheme="minorHAnsi" w:cstheme="minorBidi"/>
      <w:color w:val="000000" w:themeColor="text1" w:themeShade="BF"/>
      <w:sz w:val="22"/>
      <w:szCs w:val="22"/>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Medium List 1"/>
    <w:basedOn w:val="12"/>
    <w:qFormat/>
    <w:uiPriority w:val="65"/>
    <w:rPr>
      <w:rFonts w:asciiTheme="minorHAnsi" w:hAnsiTheme="minorHAnsi" w:eastAsiaTheme="minorHAnsi" w:cstheme="minorBidi"/>
      <w:color w:val="000000" w:themeColor="text1"/>
      <w:sz w:val="22"/>
      <w:szCs w:val="22"/>
      <w14:textFill>
        <w14:solidFill>
          <w14:schemeClr w14:val="tx1"/>
        </w14:solidFill>
      </w14:textFill>
    </w:rPr>
    <w:tblPr>
      <w:tblBorders>
        <w:top w:val="single" w:color="auto" w:sz="2" w:space="0"/>
        <w:bottom w:val="single" w:color="auto" w:sz="2"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character" w:customStyle="1" w:styleId="36">
    <w:name w:val="Heading 1 Char"/>
    <w:basedOn w:val="11"/>
    <w:link w:val="2"/>
    <w:qFormat/>
    <w:uiPriority w:val="9"/>
    <w:rPr>
      <w:rFonts w:asciiTheme="majorHAnsi" w:hAnsiTheme="majorHAnsi" w:eastAsiaTheme="majorEastAsia" w:cstheme="majorBidi"/>
      <w:color w:val="2E75B6" w:themeColor="accent1" w:themeShade="BF"/>
      <w:sz w:val="32"/>
      <w:szCs w:val="32"/>
    </w:rPr>
  </w:style>
  <w:style w:type="character" w:customStyle="1" w:styleId="37">
    <w:name w:val="Heading 2 Char"/>
    <w:basedOn w:val="11"/>
    <w:link w:val="3"/>
    <w:qFormat/>
    <w:uiPriority w:val="9"/>
    <w:rPr>
      <w:rFonts w:ascii="Times New Roman" w:hAnsi="Times New Roman" w:eastAsiaTheme="majorEastAsia" w:cstheme="majorBidi"/>
      <w:b/>
      <w:color w:val="000000" w:themeColor="text1"/>
      <w:sz w:val="24"/>
      <w:szCs w:val="26"/>
      <w14:textFill>
        <w14:solidFill>
          <w14:schemeClr w14:val="tx1"/>
        </w14:solidFill>
      </w14:textFill>
    </w:rPr>
  </w:style>
  <w:style w:type="character" w:customStyle="1" w:styleId="38">
    <w:name w:val="Heading 3 Char"/>
    <w:basedOn w:val="11"/>
    <w:link w:val="4"/>
    <w:qFormat/>
    <w:uiPriority w:val="9"/>
    <w:rPr>
      <w:rFonts w:asciiTheme="majorHAnsi" w:hAnsiTheme="majorHAnsi" w:eastAsiaTheme="majorEastAsia" w:cstheme="majorBidi"/>
      <w:color w:val="1F4E79" w:themeColor="accent1" w:themeShade="80"/>
      <w:sz w:val="24"/>
      <w:szCs w:val="24"/>
    </w:rPr>
  </w:style>
  <w:style w:type="character" w:customStyle="1" w:styleId="39">
    <w:name w:val="Heading 4 Char"/>
    <w:basedOn w:val="11"/>
    <w:link w:val="5"/>
    <w:qFormat/>
    <w:uiPriority w:val="9"/>
    <w:rPr>
      <w:rFonts w:asciiTheme="majorHAnsi" w:hAnsiTheme="majorHAnsi" w:eastAsiaTheme="majorEastAsia" w:cstheme="majorBidi"/>
      <w:i/>
      <w:iCs/>
      <w:color w:val="2E75B6" w:themeColor="accent1" w:themeShade="BF"/>
    </w:rPr>
  </w:style>
  <w:style w:type="character" w:customStyle="1" w:styleId="40">
    <w:name w:val="Heading 5 Char"/>
    <w:basedOn w:val="11"/>
    <w:link w:val="6"/>
    <w:qFormat/>
    <w:uiPriority w:val="9"/>
    <w:rPr>
      <w:rFonts w:asciiTheme="majorHAnsi" w:hAnsiTheme="majorHAnsi" w:eastAsiaTheme="majorEastAsia" w:cstheme="majorBidi"/>
      <w:color w:val="1F4E79" w:themeColor="accent1" w:themeShade="80"/>
      <w:sz w:val="22"/>
      <w:szCs w:val="22"/>
    </w:rPr>
  </w:style>
  <w:style w:type="character" w:customStyle="1" w:styleId="41">
    <w:name w:val="Heading 6 Char"/>
    <w:basedOn w:val="11"/>
    <w:link w:val="7"/>
    <w:semiHidden/>
    <w:qFormat/>
    <w:uiPriority w:val="9"/>
    <w:rPr>
      <w:rFonts w:eastAsiaTheme="majorEastAsia" w:cstheme="majorBidi"/>
      <w:i/>
      <w:iCs/>
      <w:color w:val="595959" w:themeColor="text1" w:themeTint="A6"/>
      <w:kern w:val="2"/>
      <w:sz w:val="22"/>
      <w:szCs w:val="22"/>
      <w14:textFill>
        <w14:solidFill>
          <w14:schemeClr w14:val="tx1">
            <w14:lumMod w14:val="65000"/>
            <w14:lumOff w14:val="35000"/>
          </w14:schemeClr>
        </w14:solidFill>
      </w14:textFill>
    </w:rPr>
  </w:style>
  <w:style w:type="character" w:customStyle="1" w:styleId="42">
    <w:name w:val="Heading 7 Char"/>
    <w:basedOn w:val="11"/>
    <w:link w:val="8"/>
    <w:semiHidden/>
    <w:qFormat/>
    <w:uiPriority w:val="9"/>
    <w:rPr>
      <w:rFonts w:eastAsiaTheme="majorEastAsia" w:cstheme="majorBidi"/>
      <w:color w:val="595959" w:themeColor="text1" w:themeTint="A6"/>
      <w:kern w:val="2"/>
      <w:sz w:val="22"/>
      <w:szCs w:val="22"/>
      <w14:textFill>
        <w14:solidFill>
          <w14:schemeClr w14:val="tx1">
            <w14:lumMod w14:val="65000"/>
            <w14:lumOff w14:val="35000"/>
          </w14:schemeClr>
        </w14:solidFill>
      </w14:textFill>
    </w:rPr>
  </w:style>
  <w:style w:type="character" w:customStyle="1" w:styleId="43">
    <w:name w:val="Heading 8 Char"/>
    <w:basedOn w:val="11"/>
    <w:link w:val="9"/>
    <w:semiHidden/>
    <w:qFormat/>
    <w:uiPriority w:val="9"/>
    <w:rPr>
      <w:rFonts w:eastAsiaTheme="majorEastAsia" w:cstheme="majorBidi"/>
      <w:i/>
      <w:iCs/>
      <w:color w:val="262626" w:themeColor="text1" w:themeTint="D9"/>
      <w:kern w:val="2"/>
      <w:sz w:val="22"/>
      <w:szCs w:val="22"/>
      <w14:textFill>
        <w14:solidFill>
          <w14:schemeClr w14:val="tx1">
            <w14:lumMod w14:val="85000"/>
            <w14:lumOff w14:val="15000"/>
          </w14:schemeClr>
        </w14:solidFill>
      </w14:textFill>
    </w:rPr>
  </w:style>
  <w:style w:type="character" w:customStyle="1" w:styleId="44">
    <w:name w:val="Heading 9 Char"/>
    <w:basedOn w:val="11"/>
    <w:link w:val="10"/>
    <w:semiHidden/>
    <w:qFormat/>
    <w:uiPriority w:val="9"/>
    <w:rPr>
      <w:rFonts w:eastAsiaTheme="majorEastAsia" w:cstheme="majorBidi"/>
      <w:color w:val="262626" w:themeColor="text1" w:themeTint="D9"/>
      <w:kern w:val="2"/>
      <w:sz w:val="22"/>
      <w:szCs w:val="22"/>
      <w14:textFill>
        <w14:solidFill>
          <w14:schemeClr w14:val="tx1">
            <w14:lumMod w14:val="85000"/>
            <w14:lumOff w14:val="15000"/>
          </w14:schemeClr>
        </w14:solidFill>
      </w14:textFill>
    </w:rPr>
  </w:style>
  <w:style w:type="character" w:customStyle="1" w:styleId="45">
    <w:name w:val="Balloon Text Char"/>
    <w:basedOn w:val="11"/>
    <w:link w:val="13"/>
    <w:semiHidden/>
    <w:qFormat/>
    <w:uiPriority w:val="99"/>
    <w:rPr>
      <w:rFonts w:ascii="Tahoma" w:hAnsi="Tahoma" w:cs="Tahoma" w:eastAsiaTheme="minorHAnsi"/>
      <w:sz w:val="16"/>
      <w:szCs w:val="16"/>
    </w:rPr>
  </w:style>
  <w:style w:type="character" w:customStyle="1" w:styleId="46">
    <w:name w:val="Endnote Text Char"/>
    <w:basedOn w:val="11"/>
    <w:link w:val="20"/>
    <w:qFormat/>
    <w:uiPriority w:val="99"/>
    <w:rPr>
      <w:rFonts w:eastAsiaTheme="minorEastAsia"/>
      <w:sz w:val="20"/>
      <w:szCs w:val="20"/>
    </w:rPr>
  </w:style>
  <w:style w:type="character" w:customStyle="1" w:styleId="47">
    <w:name w:val="Footer Char"/>
    <w:basedOn w:val="11"/>
    <w:link w:val="22"/>
    <w:qFormat/>
    <w:uiPriority w:val="99"/>
  </w:style>
  <w:style w:type="character" w:customStyle="1" w:styleId="48">
    <w:name w:val="Footnote Text Char"/>
    <w:basedOn w:val="11"/>
    <w:link w:val="24"/>
    <w:qFormat/>
    <w:uiPriority w:val="99"/>
  </w:style>
  <w:style w:type="character" w:customStyle="1" w:styleId="49">
    <w:name w:val="Header Char"/>
    <w:basedOn w:val="11"/>
    <w:link w:val="25"/>
    <w:qFormat/>
    <w:uiPriority w:val="99"/>
  </w:style>
  <w:style w:type="character" w:customStyle="1" w:styleId="50">
    <w:name w:val="Subtitle Char"/>
    <w:basedOn w:val="11"/>
    <w:link w:val="30"/>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1">
    <w:name w:val="Title Char"/>
    <w:basedOn w:val="11"/>
    <w:link w:val="32"/>
    <w:qFormat/>
    <w:uiPriority w:val="10"/>
    <w:rPr>
      <w:rFonts w:asciiTheme="majorHAnsi" w:hAnsiTheme="majorHAnsi" w:eastAsiaTheme="majorEastAsia" w:cstheme="majorBidi"/>
      <w:color w:val="333F50" w:themeColor="text2" w:themeShade="BF"/>
      <w:spacing w:val="5"/>
      <w:kern w:val="28"/>
      <w:sz w:val="52"/>
      <w:szCs w:val="52"/>
    </w:rPr>
  </w:style>
  <w:style w:type="paragraph" w:customStyle="1" w:styleId="52">
    <w:name w:val="Normal1"/>
    <w:qFormat/>
    <w:uiPriority w:val="0"/>
    <w:pPr>
      <w:spacing w:line="276" w:lineRule="auto"/>
    </w:pPr>
    <w:rPr>
      <w:rFonts w:ascii="Arial" w:hAnsi="Arial" w:eastAsia="Arial" w:cs="Arial"/>
      <w:sz w:val="22"/>
      <w:szCs w:val="22"/>
      <w:lang w:val="en-US" w:eastAsia="en-US" w:bidi="ar-SA"/>
    </w:rPr>
  </w:style>
  <w:style w:type="paragraph" w:customStyle="1" w:styleId="53">
    <w:name w:val="Normal111"/>
    <w:qFormat/>
    <w:uiPriority w:val="0"/>
    <w:pPr>
      <w:spacing w:line="276" w:lineRule="auto"/>
    </w:pPr>
    <w:rPr>
      <w:rFonts w:ascii="Arial" w:hAnsi="Arial" w:eastAsia="Arial" w:cs="Arial"/>
      <w:sz w:val="22"/>
      <w:szCs w:val="22"/>
      <w:lang w:val="en-US" w:eastAsia="en-US" w:bidi="ar-SA"/>
    </w:rPr>
  </w:style>
  <w:style w:type="paragraph" w:styleId="54">
    <w:name w:val="List Paragraph"/>
    <w:basedOn w:val="1"/>
    <w:qFormat/>
    <w:uiPriority w:val="34"/>
    <w:pPr>
      <w:ind w:left="720"/>
      <w:contextualSpacing/>
    </w:pPr>
  </w:style>
  <w:style w:type="paragraph" w:styleId="55">
    <w:name w:val="No Spacing"/>
    <w:link w:val="56"/>
    <w:qFormat/>
    <w:uiPriority w:val="1"/>
    <w:rPr>
      <w:rFonts w:asciiTheme="minorHAnsi" w:hAnsiTheme="minorHAnsi" w:eastAsiaTheme="minorHAnsi" w:cstheme="minorBidi"/>
      <w:sz w:val="22"/>
      <w:szCs w:val="22"/>
      <w:lang w:val="en-US" w:eastAsia="en-US" w:bidi="ar-SA"/>
    </w:rPr>
  </w:style>
  <w:style w:type="character" w:customStyle="1" w:styleId="56">
    <w:name w:val="No Spacing Char"/>
    <w:link w:val="55"/>
    <w:qFormat/>
    <w:uiPriority w:val="1"/>
    <w:rPr>
      <w:rFonts w:asciiTheme="minorHAnsi" w:hAnsiTheme="minorHAnsi" w:eastAsiaTheme="minorHAnsi" w:cstheme="minorBidi"/>
      <w:sz w:val="22"/>
      <w:szCs w:val="22"/>
      <w:lang w:val="en-US" w:eastAsia="en-US" w:bidi="ar-SA"/>
    </w:rPr>
  </w:style>
  <w:style w:type="character" w:customStyle="1" w:styleId="57">
    <w:name w:val="html-italic"/>
    <w:basedOn w:val="11"/>
    <w:qFormat/>
    <w:uiPriority w:val="0"/>
  </w:style>
  <w:style w:type="character" w:styleId="58">
    <w:name w:val="Placeholder Text"/>
    <w:basedOn w:val="11"/>
    <w:semiHidden/>
    <w:qFormat/>
    <w:uiPriority w:val="99"/>
    <w:rPr>
      <w:color w:val="808080"/>
    </w:rPr>
  </w:style>
  <w:style w:type="paragraph" w:customStyle="1" w:styleId="59">
    <w:name w:val="Table Paragraph"/>
    <w:basedOn w:val="1"/>
    <w:qFormat/>
    <w:uiPriority w:val="1"/>
    <w:pPr>
      <w:widowControl w:val="0"/>
      <w:autoSpaceDE w:val="0"/>
      <w:autoSpaceDN w:val="0"/>
      <w:spacing w:after="0" w:line="240" w:lineRule="auto"/>
      <w:ind w:left="20"/>
      <w:jc w:val="center"/>
    </w:pPr>
    <w:rPr>
      <w:rFonts w:ascii="Times New Roman" w:hAnsi="Times New Roman" w:eastAsia="Times New Roman"/>
    </w:rPr>
  </w:style>
  <w:style w:type="character" w:customStyle="1" w:styleId="60">
    <w:name w:val="Unresolved Mention1"/>
    <w:basedOn w:val="11"/>
    <w:semiHidden/>
    <w:unhideWhenUsed/>
    <w:qFormat/>
    <w:uiPriority w:val="99"/>
    <w:rPr>
      <w:color w:val="605E5C"/>
      <w:shd w:val="clear" w:color="auto" w:fill="E1DFDD"/>
    </w:rPr>
  </w:style>
  <w:style w:type="character" w:customStyle="1" w:styleId="61">
    <w:name w:val="Unresolved Mention2"/>
    <w:basedOn w:val="11"/>
    <w:semiHidden/>
    <w:unhideWhenUsed/>
    <w:qFormat/>
    <w:uiPriority w:val="99"/>
    <w:rPr>
      <w:color w:val="605E5C"/>
      <w:shd w:val="clear" w:color="auto" w:fill="E1DFDD"/>
    </w:rPr>
  </w:style>
  <w:style w:type="paragraph" w:customStyle="1" w:styleId="62">
    <w:name w:val="Bibliography1"/>
    <w:basedOn w:val="1"/>
    <w:next w:val="1"/>
    <w:unhideWhenUsed/>
    <w:qFormat/>
    <w:uiPriority w:val="37"/>
    <w:pPr>
      <w:spacing w:line="278" w:lineRule="auto"/>
    </w:pPr>
    <w:rPr>
      <w:kern w:val="2"/>
      <w:sz w:val="24"/>
      <w:szCs w:val="24"/>
    </w:rPr>
  </w:style>
  <w:style w:type="table" w:customStyle="1" w:styleId="63">
    <w:name w:val="Table Grid3"/>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Table Grid2"/>
    <w:basedOn w:val="12"/>
    <w:qFormat/>
    <w:uiPriority w:val="59"/>
    <w:rPr>
      <w:rFonts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Default"/>
    <w:qFormat/>
    <w:uiPriority w:val="0"/>
    <w:pPr>
      <w:autoSpaceDE w:val="0"/>
      <w:autoSpaceDN w:val="0"/>
      <w:adjustRightInd w:val="0"/>
    </w:pPr>
    <w:rPr>
      <w:rFonts w:ascii="Trebuchet MS" w:hAnsi="Trebuchet MS" w:cs="Trebuchet MS" w:eastAsiaTheme="minorHAnsi"/>
      <w:color w:val="000000"/>
      <w:sz w:val="24"/>
      <w:szCs w:val="24"/>
      <w:lang w:val="en-US" w:eastAsia="en-US" w:bidi="ar-SA"/>
    </w:rPr>
  </w:style>
  <w:style w:type="character" w:customStyle="1" w:styleId="66">
    <w:name w:val="relative"/>
    <w:basedOn w:val="11"/>
    <w:qFormat/>
    <w:uiPriority w:val="0"/>
  </w:style>
  <w:style w:type="character" w:customStyle="1" w:styleId="67">
    <w:name w:val="ms-1"/>
    <w:basedOn w:val="11"/>
    <w:qFormat/>
    <w:uiPriority w:val="0"/>
  </w:style>
  <w:style w:type="character" w:customStyle="1" w:styleId="68">
    <w:name w:val="max-w-full"/>
    <w:basedOn w:val="11"/>
    <w:qFormat/>
    <w:uiPriority w:val="0"/>
  </w:style>
  <w:style w:type="character" w:customStyle="1" w:styleId="69">
    <w:name w:val="Unresolved Mention3"/>
    <w:basedOn w:val="11"/>
    <w:semiHidden/>
    <w:unhideWhenUsed/>
    <w:qFormat/>
    <w:uiPriority w:val="99"/>
    <w:rPr>
      <w:color w:val="605E5C"/>
      <w:shd w:val="clear" w:color="auto" w:fill="E1DFDD"/>
    </w:rPr>
  </w:style>
  <w:style w:type="character" w:customStyle="1" w:styleId="70">
    <w:name w:val="line-clamp-1"/>
    <w:basedOn w:val="11"/>
    <w:qFormat/>
    <w:uiPriority w:val="0"/>
  </w:style>
  <w:style w:type="paragraph" w:styleId="71">
    <w:name w:val="Quote"/>
    <w:basedOn w:val="1"/>
    <w:next w:val="1"/>
    <w:link w:val="72"/>
    <w:qFormat/>
    <w:uiPriority w:val="29"/>
    <w:pPr>
      <w:spacing w:before="160"/>
      <w:jc w:val="center"/>
    </w:pPr>
    <w:rPr>
      <w:i/>
      <w:iCs/>
      <w:color w:val="404040" w:themeColor="text1" w:themeTint="BF"/>
      <w:kern w:val="2"/>
      <w14:textFill>
        <w14:solidFill>
          <w14:schemeClr w14:val="tx1">
            <w14:lumMod w14:val="75000"/>
            <w14:lumOff w14:val="25000"/>
          </w14:schemeClr>
        </w14:solidFill>
      </w14:textFill>
    </w:rPr>
  </w:style>
  <w:style w:type="character" w:customStyle="1" w:styleId="72">
    <w:name w:val="Quote Char"/>
    <w:basedOn w:val="11"/>
    <w:link w:val="71"/>
    <w:qFormat/>
    <w:uiPriority w:val="29"/>
    <w:rPr>
      <w:i/>
      <w:iCs/>
      <w:color w:val="404040" w:themeColor="text1" w:themeTint="BF"/>
      <w:kern w:val="2"/>
      <w:sz w:val="22"/>
      <w:szCs w:val="22"/>
      <w14:textFill>
        <w14:solidFill>
          <w14:schemeClr w14:val="tx1">
            <w14:lumMod w14:val="75000"/>
            <w14:lumOff w14:val="25000"/>
          </w14:schemeClr>
        </w14:solidFill>
      </w14:textFill>
    </w:rPr>
  </w:style>
  <w:style w:type="character" w:customStyle="1" w:styleId="73">
    <w:name w:val="Intense Emphasis1"/>
    <w:basedOn w:val="11"/>
    <w:qFormat/>
    <w:uiPriority w:val="21"/>
    <w:rPr>
      <w:i/>
      <w:iCs/>
      <w:color w:val="2E75B6" w:themeColor="accent1" w:themeShade="BF"/>
    </w:rPr>
  </w:style>
  <w:style w:type="paragraph" w:styleId="74">
    <w:name w:val="Intense Quote"/>
    <w:basedOn w:val="1"/>
    <w:next w:val="1"/>
    <w:link w:val="7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kern w:val="2"/>
    </w:rPr>
  </w:style>
  <w:style w:type="character" w:customStyle="1" w:styleId="75">
    <w:name w:val="Intense Quote Char"/>
    <w:basedOn w:val="11"/>
    <w:link w:val="74"/>
    <w:qFormat/>
    <w:uiPriority w:val="30"/>
    <w:rPr>
      <w:i/>
      <w:iCs/>
      <w:color w:val="2E75B6" w:themeColor="accent1" w:themeShade="BF"/>
      <w:kern w:val="2"/>
      <w:sz w:val="22"/>
      <w:szCs w:val="22"/>
    </w:rPr>
  </w:style>
  <w:style w:type="character" w:customStyle="1" w:styleId="76">
    <w:name w:val="Intense Reference1"/>
    <w:basedOn w:val="11"/>
    <w:qFormat/>
    <w:uiPriority w:val="32"/>
    <w:rPr>
      <w:b/>
      <w:bCs/>
      <w:smallCaps/>
      <w:color w:val="2E75B6" w:themeColor="accent1" w:themeShade="BF"/>
      <w:spacing w:val="5"/>
    </w:rPr>
  </w:style>
  <w:style w:type="paragraph" w:customStyle="1" w:styleId="77">
    <w:name w:val="msonospacing"/>
    <w:qFormat/>
    <w:uiPriority w:val="0"/>
    <w:rPr>
      <w:rFonts w:hint="eastAsia" w:ascii="Calibri" w:hAnsi="Calibri" w:eastAsia="Calibri" w:cs="Times New Roman"/>
      <w:sz w:val="22"/>
      <w:szCs w:val="22"/>
      <w:lang w:val="en-US" w:eastAsia="zh-CN" w:bidi="ar-SA"/>
    </w:rPr>
  </w:style>
  <w:style w:type="character" w:customStyle="1" w:styleId="78">
    <w:name w:val="Unresolved Mention4"/>
    <w:basedOn w:val="11"/>
    <w:semiHidden/>
    <w:unhideWhenUsed/>
    <w:qFormat/>
    <w:uiPriority w:val="99"/>
    <w:rPr>
      <w:color w:val="605E5C"/>
      <w:shd w:val="clear" w:color="auto" w:fill="E1DFDD"/>
    </w:rPr>
  </w:style>
  <w:style w:type="character" w:customStyle="1" w:styleId="79">
    <w:name w:val="url"/>
    <w:basedOn w:val="11"/>
    <w:qFormat/>
    <w:uiPriority w:val="0"/>
  </w:style>
  <w:style w:type="character" w:customStyle="1" w:styleId="80">
    <w:name w:val="ff2"/>
    <w:basedOn w:val="11"/>
    <w:qFormat/>
    <w:uiPriority w:val="0"/>
  </w:style>
  <w:style w:type="paragraph" w:customStyle="1" w:styleId="81">
    <w:name w:val="refs"/>
    <w:basedOn w:val="1"/>
    <w:qFormat/>
    <w:uiPriority w:val="0"/>
    <w:pPr>
      <w:tabs>
        <w:tab w:val="left" w:pos="5812"/>
      </w:tabs>
      <w:autoSpaceDE w:val="0"/>
      <w:autoSpaceDN w:val="0"/>
      <w:adjustRightInd w:val="0"/>
      <w:spacing w:after="40" w:line="240" w:lineRule="auto"/>
      <w:ind w:left="567" w:hanging="567"/>
    </w:pPr>
    <w:rPr>
      <w:rFonts w:ascii="Times New Roman" w:hAnsi="Times New Roman" w:eastAsia="Times New Roman" w:cs="Times New Roman"/>
      <w:sz w:val="20"/>
      <w:szCs w:val="20"/>
      <w:lang w:val="en-AU" w:eastAsia="zh-CN"/>
    </w:rPr>
  </w:style>
  <w:style w:type="character" w:customStyle="1" w:styleId="82">
    <w:name w:val="react-xocs-alternative-link"/>
    <w:basedOn w:val="11"/>
    <w:qFormat/>
    <w:uiPriority w:val="0"/>
  </w:style>
  <w:style w:type="character" w:customStyle="1" w:styleId="83">
    <w:name w:val="given-name"/>
    <w:basedOn w:val="11"/>
    <w:qFormat/>
    <w:uiPriority w:val="0"/>
  </w:style>
  <w:style w:type="character" w:customStyle="1" w:styleId="84">
    <w:name w:val="text"/>
    <w:basedOn w:val="11"/>
    <w:qFormat/>
    <w:uiPriority w:val="0"/>
  </w:style>
  <w:style w:type="paragraph" w:customStyle="1" w:styleId="85">
    <w:name w:val="Normal11"/>
    <w:qFormat/>
    <w:uiPriority w:val="0"/>
    <w:pPr>
      <w:spacing w:line="276" w:lineRule="auto"/>
    </w:pPr>
    <w:rPr>
      <w:rFonts w:ascii="Arial" w:hAnsi="Arial" w:eastAsia="Arial" w:cs="Arial"/>
      <w:sz w:val="22"/>
      <w:szCs w:val="22"/>
      <w:lang w:val="en-US" w:eastAsia="en-US" w:bidi="ar-SA"/>
    </w:rPr>
  </w:style>
  <w:style w:type="paragraph" w:customStyle="1" w:styleId="86">
    <w:name w:val="Bibliography2"/>
    <w:basedOn w:val="1"/>
    <w:next w:val="1"/>
    <w:unhideWhenUsed/>
    <w:qFormat/>
    <w:uiPriority w:val="37"/>
  </w:style>
  <w:style w:type="table" w:customStyle="1" w:styleId="87">
    <w:name w:val="TableGrid"/>
    <w:qFormat/>
    <w:uiPriority w:val="0"/>
    <w:rPr>
      <w:rFonts w:eastAsiaTheme="minorEastAsia"/>
    </w:rPr>
    <w:tblPr>
      <w:tblCellMar>
        <w:top w:w="0" w:type="dxa"/>
        <w:left w:w="0" w:type="dxa"/>
        <w:bottom w:w="0" w:type="dxa"/>
        <w:right w:w="0" w:type="dxa"/>
      </w:tblCellMar>
    </w:tblPr>
  </w:style>
  <w:style w:type="table" w:customStyle="1" w:styleId="88">
    <w:name w:val="Plain Table 41"/>
    <w:basedOn w:val="12"/>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89">
    <w:name w:val="Affiliation"/>
    <w:basedOn w:val="1"/>
    <w:qFormat/>
    <w:uiPriority w:val="0"/>
    <w:pPr>
      <w:spacing w:after="0" w:line="360" w:lineRule="auto"/>
      <w:jc w:val="center"/>
    </w:pPr>
    <w:rPr>
      <w:rFonts w:ascii="Times New Roman" w:hAnsi="Times New Roman" w:cs="Times New Roman"/>
      <w:sz w:val="24"/>
      <w:szCs w:val="24"/>
    </w:rPr>
  </w:style>
  <w:style w:type="character" w:customStyle="1" w:styleId="90">
    <w:name w:val="css-10o52y0"/>
    <w:basedOn w:val="11"/>
    <w:qFormat/>
    <w:uiPriority w:val="0"/>
  </w:style>
  <w:style w:type="character" w:customStyle="1" w:styleId="91">
    <w:name w:val="css-1tmeul0"/>
    <w:basedOn w:val="11"/>
    <w:qFormat/>
    <w:uiPriority w:val="0"/>
  </w:style>
  <w:style w:type="character" w:customStyle="1" w:styleId="92">
    <w:name w:val="css-0"/>
    <w:basedOn w:val="11"/>
    <w:qFormat/>
    <w:uiPriority w:val="0"/>
  </w:style>
  <w:style w:type="paragraph" w:customStyle="1" w:styleId="93">
    <w:name w:val="EndNote Bibliography"/>
    <w:basedOn w:val="1"/>
    <w:link w:val="94"/>
    <w:qFormat/>
    <w:uiPriority w:val="0"/>
    <w:pPr>
      <w:spacing w:line="240" w:lineRule="auto"/>
    </w:pPr>
    <w:rPr>
      <w:rFonts w:ascii="Calibri" w:hAnsi="Calibri" w:cs="Calibri"/>
    </w:rPr>
  </w:style>
  <w:style w:type="character" w:customStyle="1" w:styleId="94">
    <w:name w:val="EndNote Bibliography Char"/>
    <w:basedOn w:val="56"/>
    <w:link w:val="93"/>
    <w:qFormat/>
    <w:uiPriority w:val="0"/>
    <w:rPr>
      <w:rFonts w:asciiTheme="minorHAnsi" w:hAnsiTheme="minorHAnsi" w:eastAsiaTheme="minorHAnsi" w:cstheme="minorBidi"/>
      <w:sz w:val="22"/>
      <w:szCs w:val="22"/>
      <w:lang w:val="en-US" w:eastAsia="en-US" w:bidi="ar-SA"/>
    </w:rPr>
  </w:style>
  <w:style w:type="paragraph" w:customStyle="1" w:styleId="95">
    <w:name w:val="Verse"/>
    <w:basedOn w:val="71"/>
    <w:qFormat/>
    <w:uiPriority w:val="0"/>
    <w:pPr>
      <w:bidi/>
      <w:spacing w:before="120" w:after="120"/>
      <w:ind w:left="1440" w:right="1440"/>
    </w:pPr>
    <w:rPr>
      <w:rFonts w:ascii="Urdu Typesetting" w:hAnsi="Urdu Typesetting" w:cs="Urdu Typesetting"/>
      <w:i w:val="0"/>
      <w:iCs w:val="0"/>
      <w:sz w:val="28"/>
      <w:szCs w:val="28"/>
    </w:rPr>
  </w:style>
  <w:style w:type="character" w:customStyle="1" w:styleId="96">
    <w:name w:val="gs_ct1"/>
    <w:basedOn w:val="11"/>
    <w:qFormat/>
    <w:uiPriority w:val="0"/>
  </w:style>
  <w:style w:type="paragraph" w:customStyle="1" w:styleId="97">
    <w:name w:val="_Style 1"/>
    <w:basedOn w:val="1"/>
    <w:next w:val="1"/>
    <w:unhideWhenUsed/>
    <w:qFormat/>
    <w:uiPriority w:val="37"/>
  </w:style>
  <w:style w:type="paragraph" w:customStyle="1" w:styleId="98">
    <w:name w:val="Bibliography3"/>
    <w:basedOn w:val="1"/>
    <w:next w:val="1"/>
    <w:unhideWhenUsed/>
    <w:qFormat/>
    <w:uiPriority w:val="37"/>
  </w:style>
  <w:style w:type="character" w:customStyle="1" w:styleId="99">
    <w:name w:val="match"/>
    <w:basedOn w:val="11"/>
    <w:qFormat/>
    <w:uiPriority w:val="0"/>
  </w:style>
  <w:style w:type="paragraph" w:customStyle="1" w:styleId="100">
    <w:name w:val="com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1">
    <w:name w:val="apple-converted-space"/>
    <w:basedOn w:val="11"/>
    <w:qFormat/>
    <w:uiPriority w:val="0"/>
  </w:style>
  <w:style w:type="paragraph" w:customStyle="1" w:styleId="102">
    <w:name w:val="Title 2"/>
    <w:basedOn w:val="1"/>
    <w:qFormat/>
    <w:uiPriority w:val="1"/>
    <w:pPr>
      <w:jc w:val="center"/>
    </w:pPr>
  </w:style>
  <w:style w:type="table" w:customStyle="1" w:styleId="103">
    <w:name w:val="APA Report"/>
    <w:basedOn w:val="12"/>
    <w:qFormat/>
    <w:uiPriority w:val="99"/>
    <w:tblPr>
      <w:tblBorders>
        <w:top w:val="single" w:color="auto" w:sz="12" w:space="0"/>
        <w:bottom w:val="single" w:color="auto" w:sz="12" w:space="0"/>
      </w:tblBorders>
      <w:tblCellMar>
        <w:top w:w="0" w:type="dxa"/>
        <w:left w:w="108" w:type="dxa"/>
        <w:bottom w:w="0" w:type="dxa"/>
        <w:right w:w="108" w:type="dxa"/>
      </w:tblCellMar>
    </w:tblPr>
    <w:tblStylePr w:type="firstRow">
      <w:rPr>
        <w:rFonts w:asciiTheme="majorHAnsi" w:hAnsiTheme="majorHAnsi"/>
      </w:rPr>
      <w:tblPr/>
      <w:trPr>
        <w:tblHeader/>
      </w:trPr>
      <w:tcPr>
        <w:tcBorders>
          <w:top w:val="single" w:color="auto" w:sz="12" w:space="0"/>
          <w:left w:val="nil"/>
          <w:bottom w:val="single" w:color="auto" w:sz="12" w:space="0"/>
          <w:right w:val="nil"/>
          <w:insideH w:val="nil"/>
          <w:insideV w:val="nil"/>
          <w:tl2br w:val="nil"/>
          <w:tr2bl w:val="nil"/>
        </w:tcBorders>
      </w:tcPr>
    </w:tblStylePr>
  </w:style>
  <w:style w:type="paragraph" w:customStyle="1" w:styleId="104">
    <w:name w:val="figures/table titles font"/>
    <w:basedOn w:val="15"/>
    <w:qFormat/>
    <w:uiPriority w:val="0"/>
    <w:pPr>
      <w:spacing w:after="100" w:afterAutospacing="1"/>
    </w:pPr>
    <w:rPr>
      <w:rFonts w:eastAsia="Arial" w:cs="AdvP4DF60E" w:asciiTheme="majorHAnsi" w:hAnsiTheme="majorHAnsi"/>
      <w:sz w:val="20"/>
      <w:szCs w:val="20"/>
    </w:rPr>
  </w:style>
  <w:style w:type="paragraph" w:customStyle="1" w:styleId="105">
    <w:name w:val="Footnote Reference1"/>
    <w:basedOn w:val="1"/>
    <w:autoRedefine/>
    <w:qFormat/>
    <w:uiPriority w:val="0"/>
    <w:pPr>
      <w:spacing w:after="0" w:afterAutospacing="1" w:line="240" w:lineRule="auto"/>
    </w:pPr>
    <w:rPr>
      <w:rFonts w:eastAsia="Arial" w:cs="AdvP4DF60E" w:asciiTheme="majorHAnsi" w:hAnsiTheme="majorHAnsi"/>
      <w:i/>
      <w:iCs/>
      <w:color w:val="44546A" w:themeColor="text2"/>
      <w:sz w:val="16"/>
      <w:szCs w:val="20"/>
      <w14:textFill>
        <w14:solidFill>
          <w14:schemeClr w14:val="tx2"/>
        </w14:solidFill>
      </w14:textFill>
    </w:rPr>
  </w:style>
  <w:style w:type="paragraph" w:customStyle="1" w:styleId="106">
    <w:name w:val="Bibliography4"/>
    <w:basedOn w:val="1"/>
    <w:next w:val="1"/>
    <w:unhideWhenUsed/>
    <w:qFormat/>
    <w:uiPriority w:val="37"/>
  </w:style>
  <w:style w:type="table" w:customStyle="1" w:styleId="107">
    <w:name w:val="Plain Table 11"/>
    <w:basedOn w:val="1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108">
    <w:name w:val="ds-markdown-paragraph"/>
    <w:basedOn w:val="1"/>
    <w:qFormat/>
    <w:uiPriority w:val="0"/>
    <w:pPr>
      <w:spacing w:before="100" w:beforeAutospacing="1" w:after="100" w:afterAutospacing="1" w:line="240" w:lineRule="auto"/>
    </w:pPr>
    <w:rPr>
      <w:rFonts w:eastAsia="Times New Roman" w:cs="Times New Roman"/>
      <w:szCs w:val="24"/>
    </w:rPr>
  </w:style>
  <w:style w:type="character" w:customStyle="1" w:styleId="109">
    <w:name w:val="colonmark"/>
    <w:basedOn w:val="11"/>
    <w:qFormat/>
    <w:uiPriority w:val="0"/>
  </w:style>
  <w:style w:type="character" w:customStyle="1" w:styleId="110">
    <w:name w:val="go"/>
    <w:basedOn w:val="11"/>
    <w:qFormat/>
    <w:uiPriority w:val="0"/>
  </w:style>
  <w:style w:type="table" w:customStyle="1" w:styleId="111">
    <w:name w:val="Table Grid1"/>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2">
    <w:name w:val="Chapt Title"/>
    <w:basedOn w:val="1"/>
    <w:qFormat/>
    <w:uiPriority w:val="0"/>
    <w:pPr>
      <w:spacing w:line="240" w:lineRule="auto"/>
      <w:jc w:val="center"/>
    </w:pPr>
    <w:rPr>
      <w:sz w:val="24"/>
      <w:szCs w:val="24"/>
    </w:rPr>
  </w:style>
  <w:style w:type="paragraph" w:customStyle="1" w:styleId="113">
    <w:name w:val="Text"/>
    <w:basedOn w:val="1"/>
    <w:link w:val="114"/>
    <w:qFormat/>
    <w:uiPriority w:val="0"/>
    <w:pPr>
      <w:shd w:val="clear" w:color="auto" w:fill="FFFFFF"/>
    </w:pPr>
  </w:style>
  <w:style w:type="character" w:customStyle="1" w:styleId="114">
    <w:name w:val="Text Char"/>
    <w:basedOn w:val="11"/>
    <w:link w:val="113"/>
    <w:qFormat/>
    <w:uiPriority w:val="0"/>
    <w:rPr>
      <w:rFonts w:eastAsiaTheme="minorHAnsi"/>
    </w:rPr>
  </w:style>
  <w:style w:type="paragraph" w:customStyle="1" w:styleId="115">
    <w:name w:val="6.1"/>
    <w:basedOn w:val="54"/>
    <w:qFormat/>
    <w:uiPriority w:val="0"/>
    <w:pPr>
      <w:spacing w:line="240" w:lineRule="auto"/>
      <w:ind w:left="360" w:hanging="360"/>
    </w:pPr>
    <w:rPr>
      <w:sz w:val="24"/>
      <w:szCs w:val="24"/>
    </w:rPr>
  </w:style>
  <w:style w:type="paragraph" w:customStyle="1" w:styleId="116">
    <w:name w:val="Paragra"/>
    <w:basedOn w:val="1"/>
    <w:qFormat/>
    <w:uiPriority w:val="0"/>
    <w:pPr>
      <w:autoSpaceDE w:val="0"/>
      <w:autoSpaceDN w:val="0"/>
      <w:adjustRightInd w:val="0"/>
    </w:pPr>
    <w:rPr>
      <w:iCs/>
      <w:color w:val="000000"/>
    </w:rPr>
  </w:style>
  <w:style w:type="character" w:customStyle="1" w:styleId="117">
    <w:name w:val="fontstyle21"/>
    <w:basedOn w:val="11"/>
    <w:qFormat/>
    <w:uiPriority w:val="0"/>
    <w:rPr>
      <w:rFonts w:hint="default" w:ascii="TimesNewRomanPSMT" w:hAnsi="TimesNewRomanPSMT"/>
      <w:color w:val="000000"/>
      <w:sz w:val="20"/>
      <w:szCs w:val="20"/>
    </w:rPr>
  </w:style>
  <w:style w:type="character" w:customStyle="1" w:styleId="118">
    <w:name w:val="a"/>
    <w:basedOn w:val="11"/>
    <w:qFormat/>
    <w:uiPriority w:val="0"/>
  </w:style>
  <w:style w:type="paragraph" w:customStyle="1" w:styleId="119">
    <w:name w:val="q-relative"/>
    <w:basedOn w:val="1"/>
    <w:qFormat/>
    <w:uiPriority w:val="0"/>
    <w:pPr>
      <w:spacing w:before="100" w:beforeAutospacing="1" w:after="100" w:afterAutospacing="1"/>
    </w:pPr>
  </w:style>
  <w:style w:type="paragraph" w:customStyle="1" w:styleId="120">
    <w:name w:val="paper title"/>
    <w:qFormat/>
    <w:uiPriority w:val="0"/>
    <w:pPr>
      <w:spacing w:after="120"/>
      <w:jc w:val="center"/>
    </w:pPr>
    <w:rPr>
      <w:rFonts w:ascii="Times New Roman" w:hAnsi="Times New Roman" w:eastAsia="MS Mincho" w:cs="Times New Roman"/>
      <w:sz w:val="48"/>
      <w:szCs w:val="48"/>
      <w:lang w:val="en-US" w:eastAsia="en-US" w:bidi="ar-SA"/>
    </w:rPr>
  </w:style>
  <w:style w:type="character" w:customStyle="1" w:styleId="121">
    <w:name w:val="fontstyle01"/>
    <w:basedOn w:val="11"/>
    <w:qFormat/>
    <w:uiPriority w:val="0"/>
    <w:rPr>
      <w:rFonts w:hint="default" w:ascii="Times-Roman" w:hAnsi="Times-Roman"/>
      <w:color w:val="000000"/>
      <w:sz w:val="28"/>
      <w:szCs w:val="28"/>
    </w:rPr>
  </w:style>
  <w:style w:type="paragraph" w:customStyle="1" w:styleId="122">
    <w:name w:val="bullet list"/>
    <w:basedOn w:val="14"/>
    <w:qFormat/>
    <w:uiPriority w:val="0"/>
    <w:pPr>
      <w:tabs>
        <w:tab w:val="left" w:pos="288"/>
      </w:tabs>
      <w:ind w:left="576" w:hanging="288"/>
    </w:pPr>
  </w:style>
  <w:style w:type="table" w:customStyle="1" w:styleId="123">
    <w:name w:val="Grid Table 1 Light1"/>
    <w:basedOn w:val="12"/>
    <w:qFormat/>
    <w:uiPriority w:val="46"/>
    <w:rPr>
      <w:rFonts w:cs="Arial"/>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24">
    <w:name w:val="para"/>
    <w:basedOn w:val="1"/>
    <w:qFormat/>
    <w:uiPriority w:val="0"/>
    <w:pPr>
      <w:spacing w:before="100" w:beforeAutospacing="1" w:after="100" w:afterAutospacing="1"/>
    </w:pPr>
    <w:rPr>
      <w:lang w:val="en-GB" w:eastAsia="en-GB"/>
    </w:rPr>
  </w:style>
  <w:style w:type="character" w:customStyle="1" w:styleId="125">
    <w:name w:val="highlight"/>
    <w:basedOn w:val="11"/>
    <w:qFormat/>
    <w:uiPriority w:val="0"/>
  </w:style>
  <w:style w:type="character" w:customStyle="1" w:styleId="126">
    <w:name w:val="hgkelc"/>
    <w:basedOn w:val="11"/>
    <w:qFormat/>
    <w:uiPriority w:val="0"/>
  </w:style>
  <w:style w:type="character" w:customStyle="1" w:styleId="127">
    <w:name w:val="author-name"/>
    <w:basedOn w:val="11"/>
    <w:qFormat/>
    <w:uiPriority w:val="0"/>
  </w:style>
  <w:style w:type="character" w:customStyle="1" w:styleId="128">
    <w:name w:val="author"/>
    <w:basedOn w:val="11"/>
    <w:qFormat/>
    <w:uiPriority w:val="0"/>
  </w:style>
  <w:style w:type="character" w:customStyle="1" w:styleId="129">
    <w:name w:val="char-style-override-6"/>
    <w:basedOn w:val="11"/>
    <w:qFormat/>
    <w:uiPriority w:val="0"/>
  </w:style>
  <w:style w:type="character" w:customStyle="1" w:styleId="130">
    <w:name w:val="journaltitle"/>
    <w:basedOn w:val="11"/>
    <w:qFormat/>
    <w:uiPriority w:val="0"/>
  </w:style>
  <w:style w:type="character" w:customStyle="1" w:styleId="131">
    <w:name w:val="articlecitation_year"/>
    <w:basedOn w:val="11"/>
    <w:qFormat/>
    <w:uiPriority w:val="0"/>
  </w:style>
  <w:style w:type="character" w:customStyle="1" w:styleId="132">
    <w:name w:val="articlecitation_volume"/>
    <w:basedOn w:val="11"/>
    <w:qFormat/>
    <w:uiPriority w:val="0"/>
  </w:style>
  <w:style w:type="character" w:customStyle="1" w:styleId="133">
    <w:name w:val="articlecitation_pages"/>
    <w:basedOn w:val="11"/>
    <w:qFormat/>
    <w:uiPriority w:val="0"/>
  </w:style>
  <w:style w:type="character" w:customStyle="1" w:styleId="134">
    <w:name w:val="article__breadcrumbs"/>
    <w:basedOn w:val="11"/>
    <w:qFormat/>
    <w:uiPriority w:val="0"/>
  </w:style>
  <w:style w:type="paragraph" w:customStyle="1" w:styleId="135">
    <w:name w:val="text-theme"/>
    <w:basedOn w:val="1"/>
    <w:qFormat/>
    <w:uiPriority w:val="0"/>
    <w:pPr>
      <w:spacing w:before="100" w:beforeAutospacing="1" w:after="100" w:afterAutospacing="1"/>
    </w:pPr>
    <w:rPr>
      <w:lang w:val="en-GB" w:eastAsia="en-GB"/>
    </w:rPr>
  </w:style>
  <w:style w:type="paragraph" w:customStyle="1" w:styleId="13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37">
    <w:name w:val="normaltextrun"/>
    <w:basedOn w:val="11"/>
    <w:qFormat/>
    <w:uiPriority w:val="0"/>
  </w:style>
  <w:style w:type="character" w:customStyle="1" w:styleId="138">
    <w:name w:val="element-citation"/>
    <w:basedOn w:val="11"/>
    <w:qFormat/>
    <w:uiPriority w:val="0"/>
  </w:style>
  <w:style w:type="character" w:customStyle="1" w:styleId="139">
    <w:name w:val="ref-journal"/>
    <w:basedOn w:val="11"/>
    <w:qFormat/>
    <w:uiPriority w:val="0"/>
  </w:style>
  <w:style w:type="character" w:customStyle="1" w:styleId="140">
    <w:name w:val="ref-vol"/>
    <w:basedOn w:val="11"/>
    <w:qFormat/>
    <w:uiPriority w:val="0"/>
  </w:style>
  <w:style w:type="character" w:customStyle="1" w:styleId="141">
    <w:name w:val="ref-title"/>
    <w:basedOn w:val="11"/>
    <w:qFormat/>
    <w:uiPriority w:val="0"/>
  </w:style>
  <w:style w:type="character" w:customStyle="1" w:styleId="142">
    <w:name w:val="ref-iss"/>
    <w:basedOn w:val="11"/>
    <w:qFormat/>
    <w:uiPriority w:val="0"/>
  </w:style>
  <w:style w:type="table" w:customStyle="1" w:styleId="143">
    <w:name w:val="List Table 6 Colorful1"/>
    <w:basedOn w:val="12"/>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44">
    <w:name w:val="Grid Table 31"/>
    <w:basedOn w:val="12"/>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paragraph" w:customStyle="1" w:styleId="145">
    <w:name w:val="Urdu-H1"/>
    <w:basedOn w:val="2"/>
    <w:qFormat/>
    <w:uiPriority w:val="0"/>
    <w:pPr>
      <w:bidi/>
      <w:spacing w:after="120" w:line="640" w:lineRule="exact"/>
      <w:jc w:val="center"/>
    </w:pPr>
    <w:rPr>
      <w:rFonts w:ascii="Garamond" w:hAnsi="Garamond" w:cs="Jameel Noori Nastaleeq"/>
      <w:b/>
      <w:color w:val="auto"/>
      <w:spacing w:val="4"/>
      <w:sz w:val="48"/>
      <w:szCs w:val="52"/>
      <w:lang w:bidi="ur-PK"/>
    </w:rPr>
  </w:style>
  <w:style w:type="paragraph" w:customStyle="1" w:styleId="146">
    <w:name w:val="0-Urdu N"/>
    <w:basedOn w:val="1"/>
    <w:qFormat/>
    <w:uiPriority w:val="99"/>
    <w:pPr>
      <w:bidi/>
      <w:spacing w:after="0" w:line="480" w:lineRule="exact"/>
      <w:ind w:firstLine="432"/>
      <w:jc w:val="both"/>
    </w:pPr>
    <w:rPr>
      <w:rFonts w:ascii="Garamond" w:hAnsi="Garamond" w:eastAsia="Calibri" w:cs="Jameel Noori Nastaleeq"/>
      <w:spacing w:val="4"/>
      <w:sz w:val="28"/>
      <w:szCs w:val="28"/>
      <w:lang w:bidi="ur-PK"/>
    </w:rPr>
  </w:style>
  <w:style w:type="paragraph" w:customStyle="1" w:styleId="147">
    <w:name w:val="Urdu-H3"/>
    <w:basedOn w:val="1"/>
    <w:qFormat/>
    <w:uiPriority w:val="0"/>
    <w:pPr>
      <w:keepNext/>
      <w:keepLines/>
      <w:bidi/>
      <w:spacing w:after="0" w:line="560" w:lineRule="exact"/>
      <w:outlineLvl w:val="0"/>
    </w:pPr>
    <w:rPr>
      <w:rFonts w:ascii="Garamond" w:hAnsi="Garamond" w:eastAsia="Times New Roman" w:cs="Jameel Noori Nastaleeq"/>
      <w:b/>
      <w:bCs/>
      <w:spacing w:val="4"/>
      <w:sz w:val="36"/>
      <w:szCs w:val="36"/>
      <w:lang w:bidi="ur-PK"/>
    </w:rPr>
  </w:style>
  <w:style w:type="paragraph" w:customStyle="1" w:styleId="148">
    <w:name w:val="Urdu-H4"/>
    <w:basedOn w:val="147"/>
    <w:qFormat/>
    <w:uiPriority w:val="0"/>
    <w:pPr>
      <w:spacing w:line="520" w:lineRule="exact"/>
    </w:pPr>
    <w:rPr>
      <w:sz w:val="32"/>
      <w:szCs w:val="32"/>
      <w:lang w:val="en-GB"/>
    </w:rPr>
  </w:style>
  <w:style w:type="paragraph" w:customStyle="1" w:styleId="149">
    <w:name w:val="0-Urdu Quotation"/>
    <w:basedOn w:val="1"/>
    <w:link w:val="150"/>
    <w:qFormat/>
    <w:uiPriority w:val="0"/>
    <w:pPr>
      <w:bidi/>
      <w:spacing w:after="0" w:line="240" w:lineRule="auto"/>
      <w:ind w:left="864" w:right="1296"/>
      <w:jc w:val="both"/>
    </w:pPr>
    <w:rPr>
      <w:rFonts w:ascii="Jameel Noori Nastaleeq" w:hAnsi="Jameel Noori Nastaleeq" w:eastAsia="Alvi Nastaleeq" w:cs="Jameel Noori Nastaleeq"/>
      <w:sz w:val="28"/>
      <w:szCs w:val="28"/>
    </w:rPr>
  </w:style>
  <w:style w:type="character" w:customStyle="1" w:styleId="150">
    <w:name w:val="0-Urdu Quotation Char"/>
    <w:link w:val="149"/>
    <w:qFormat/>
    <w:uiPriority w:val="0"/>
    <w:rPr>
      <w:rFonts w:ascii="Jameel Noori Nastaleeq" w:hAnsi="Jameel Noori Nastaleeq" w:eastAsia="Alvi Nastaleeq" w:cs="Jameel Noori Nastaleeq"/>
      <w:sz w:val="28"/>
      <w:szCs w:val="28"/>
      <w14:ligatures w14:val="none"/>
    </w:rPr>
  </w:style>
  <w:style w:type="character" w:customStyle="1" w:styleId="151">
    <w:name w:val="editor_t__not_edited__wurp8"/>
    <w:basedOn w:val="11"/>
    <w:qFormat/>
    <w:uiPriority w:val="0"/>
  </w:style>
  <w:style w:type="table" w:customStyle="1" w:styleId="152">
    <w:name w:val="Plain Table 21"/>
    <w:basedOn w:val="12"/>
    <w:qFormat/>
    <w:uiPriority w:val="0"/>
    <w:rPr>
      <w:rFonts w:ascii="Times New Roman" w:hAnsi="Times New Roman"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rFonts w:hint="default" w:ascii="Times New Roman" w:hAnsi="Times New Roman" w:cs="Times New Roman"/>
        <w:b/>
        <w:bCs/>
      </w:rPr>
      <w:tcPr>
        <w:tcBorders>
          <w:bottom w:val="single" w:color="7F7F7F" w:sz="4" w:space="0"/>
        </w:tcBorders>
      </w:tcPr>
    </w:tblStylePr>
    <w:tblStylePr w:type="lastRow">
      <w:rPr>
        <w:rFonts w:hint="default" w:ascii="Times New Roman" w:hAnsi="Times New Roman" w:cs="Times New Roman"/>
        <w:b/>
        <w:bCs/>
      </w:rPr>
      <w:tcPr>
        <w:tcBorders>
          <w:top w:val="single" w:color="7F7F7F"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3">
    <w:name w:val="_Style 12"/>
    <w:basedOn w:val="154"/>
    <w:qFormat/>
    <w:uiPriority w:val="0"/>
    <w:tblPr>
      <w:tblCellMar>
        <w:top w:w="100" w:type="dxa"/>
        <w:left w:w="100" w:type="dxa"/>
        <w:bottom w:w="100" w:type="dxa"/>
        <w:right w:w="100" w:type="dxa"/>
      </w:tblCellMar>
    </w:tblPr>
  </w:style>
  <w:style w:type="table" w:customStyle="1" w:styleId="154">
    <w:name w:val="TableNormal"/>
    <w:qFormat/>
    <w:uiPriority w:val="0"/>
    <w:tblPr>
      <w:tblCellMar>
        <w:top w:w="0" w:type="dxa"/>
        <w:left w:w="0" w:type="dxa"/>
        <w:bottom w:w="0" w:type="dxa"/>
        <w:right w:w="0" w:type="dxa"/>
      </w:tblCellMar>
    </w:tblPr>
  </w:style>
  <w:style w:type="table" w:customStyle="1" w:styleId="155">
    <w:name w:val="_Style 13"/>
    <w:basedOn w:val="154"/>
    <w:qFormat/>
    <w:uiPriority w:val="0"/>
    <w:tblPr>
      <w:tblCellMar>
        <w:top w:w="100" w:type="dxa"/>
        <w:left w:w="100" w:type="dxa"/>
        <w:bottom w:w="100" w:type="dxa"/>
        <w:right w:w="100" w:type="dxa"/>
      </w:tblCellMar>
    </w:tblPr>
  </w:style>
  <w:style w:type="table" w:customStyle="1" w:styleId="156">
    <w:name w:val="_Style 14"/>
    <w:basedOn w:val="154"/>
    <w:qFormat/>
    <w:uiPriority w:val="0"/>
    <w:tblPr>
      <w:tblCellMar>
        <w:top w:w="100" w:type="dxa"/>
        <w:left w:w="100" w:type="dxa"/>
        <w:bottom w:w="100" w:type="dxa"/>
        <w:right w:w="100" w:type="dxa"/>
      </w:tblCellMar>
    </w:tblPr>
  </w:style>
  <w:style w:type="table" w:customStyle="1" w:styleId="157">
    <w:name w:val="_Style 15"/>
    <w:basedOn w:val="154"/>
    <w:qFormat/>
    <w:uiPriority w:val="0"/>
    <w:tblPr>
      <w:tblCellMar>
        <w:top w:w="100" w:type="dxa"/>
        <w:left w:w="100" w:type="dxa"/>
        <w:bottom w:w="100" w:type="dxa"/>
        <w:right w:w="100" w:type="dxa"/>
      </w:tblCellMar>
    </w:tblPr>
  </w:style>
  <w:style w:type="table" w:customStyle="1" w:styleId="158">
    <w:name w:val="_Style 16"/>
    <w:basedOn w:val="154"/>
    <w:qFormat/>
    <w:uiPriority w:val="0"/>
    <w:tblPr>
      <w:tblCellMar>
        <w:top w:w="100" w:type="dxa"/>
        <w:left w:w="100" w:type="dxa"/>
        <w:bottom w:w="100" w:type="dxa"/>
        <w:right w:w="100" w:type="dxa"/>
      </w:tblCellMar>
    </w:tblPr>
  </w:style>
  <w:style w:type="table" w:customStyle="1" w:styleId="159">
    <w:name w:val="_Style 17"/>
    <w:basedOn w:val="154"/>
    <w:qFormat/>
    <w:uiPriority w:val="0"/>
    <w:tblPr>
      <w:tblCellMar>
        <w:top w:w="100" w:type="dxa"/>
        <w:left w:w="100" w:type="dxa"/>
        <w:bottom w:w="100" w:type="dxa"/>
        <w:right w:w="100" w:type="dxa"/>
      </w:tblCellMar>
    </w:tblPr>
  </w:style>
  <w:style w:type="table" w:customStyle="1" w:styleId="160">
    <w:name w:val="_Style 18"/>
    <w:basedOn w:val="154"/>
    <w:qFormat/>
    <w:uiPriority w:val="0"/>
    <w:tblPr>
      <w:tblCellMar>
        <w:top w:w="100" w:type="dxa"/>
        <w:left w:w="100" w:type="dxa"/>
        <w:bottom w:w="100" w:type="dxa"/>
        <w:right w:w="100" w:type="dxa"/>
      </w:tblCellMar>
    </w:tblPr>
  </w:style>
  <w:style w:type="table" w:customStyle="1" w:styleId="161">
    <w:name w:val="_Style 19"/>
    <w:basedOn w:val="154"/>
    <w:qFormat/>
    <w:uiPriority w:val="0"/>
    <w:tblPr>
      <w:tblCellMar>
        <w:top w:w="100" w:type="dxa"/>
        <w:left w:w="100" w:type="dxa"/>
        <w:bottom w:w="100" w:type="dxa"/>
        <w:right w:w="100" w:type="dxa"/>
      </w:tblCellMar>
    </w:tblPr>
  </w:style>
  <w:style w:type="table" w:customStyle="1" w:styleId="162">
    <w:name w:val="_Style 20"/>
    <w:basedOn w:val="154"/>
    <w:qFormat/>
    <w:uiPriority w:val="0"/>
    <w:tblPr>
      <w:tblCellMar>
        <w:top w:w="100" w:type="dxa"/>
        <w:left w:w="100" w:type="dxa"/>
        <w:bottom w:w="100" w:type="dxa"/>
        <w:right w:w="100" w:type="dxa"/>
      </w:tblCellMar>
    </w:tblPr>
  </w:style>
  <w:style w:type="table" w:customStyle="1" w:styleId="163">
    <w:name w:val="_Style 21"/>
    <w:basedOn w:val="154"/>
    <w:qFormat/>
    <w:uiPriority w:val="0"/>
    <w:tblPr>
      <w:tblCellMar>
        <w:top w:w="100" w:type="dxa"/>
        <w:left w:w="100" w:type="dxa"/>
        <w:bottom w:w="100" w:type="dxa"/>
        <w:right w:w="100" w:type="dxa"/>
      </w:tblCellMar>
    </w:tblPr>
  </w:style>
  <w:style w:type="table" w:customStyle="1" w:styleId="164">
    <w:name w:val="Plain Table 51"/>
    <w:basedOn w:val="12"/>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65">
    <w:name w:val="editor_t__not_edited_long__junnx"/>
    <w:basedOn w:val="11"/>
    <w:qFormat/>
    <w:uiPriority w:val="0"/>
  </w:style>
  <w:style w:type="table" w:customStyle="1" w:styleId="166">
    <w:name w:val="Table Grid4"/>
    <w:basedOn w:val="12"/>
    <w:qFormat/>
    <w:uiPriority w:val="39"/>
    <w:rPr>
      <w:rFonts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7">
    <w:name w:val="Table"/>
    <w:basedOn w:val="1"/>
    <w:link w:val="168"/>
    <w:autoRedefine/>
    <w:qFormat/>
    <w:uiPriority w:val="0"/>
    <w:pPr>
      <w:spacing w:after="0" w:line="240" w:lineRule="auto"/>
    </w:pPr>
    <w:rPr>
      <w:kern w:val="2"/>
      <w:sz w:val="20"/>
      <w:szCs w:val="20"/>
      <w14:ligatures w14:val="standardContextual"/>
    </w:rPr>
  </w:style>
  <w:style w:type="character" w:customStyle="1" w:styleId="168">
    <w:name w:val="Table Char"/>
    <w:basedOn w:val="11"/>
    <w:link w:val="167"/>
    <w:qFormat/>
    <w:uiPriority w:val="0"/>
    <w:rPr>
      <w:rFonts w:asciiTheme="minorHAnsi" w:hAnsiTheme="minorHAnsi" w:eastAsiaTheme="minorHAnsi" w:cstheme="minorBidi"/>
      <w:kern w:val="2"/>
      <w14:ligatures w14:val="standardContextual"/>
    </w:rPr>
  </w:style>
  <w:style w:type="paragraph" w:customStyle="1" w:styleId="169">
    <w:name w:val="Figure"/>
    <w:basedOn w:val="1"/>
    <w:link w:val="170"/>
    <w:qFormat/>
    <w:uiPriority w:val="0"/>
    <w:pPr>
      <w:spacing w:before="240" w:line="240" w:lineRule="auto"/>
      <w:jc w:val="center"/>
    </w:pPr>
    <w:rPr>
      <w:kern w:val="2"/>
      <w:sz w:val="24"/>
      <w:szCs w:val="24"/>
      <w14:ligatures w14:val="standardContextual"/>
    </w:rPr>
  </w:style>
  <w:style w:type="character" w:customStyle="1" w:styleId="170">
    <w:name w:val="Figure Char"/>
    <w:basedOn w:val="11"/>
    <w:link w:val="169"/>
    <w:qFormat/>
    <w:uiPriority w:val="0"/>
    <w:rPr>
      <w:rFonts w:asciiTheme="minorHAnsi" w:hAnsiTheme="minorHAnsi" w:eastAsiaTheme="minorHAnsi" w:cstheme="minorBidi"/>
      <w:kern w:val="2"/>
      <w:sz w:val="24"/>
      <w:szCs w:val="24"/>
      <w14:ligatures w14:val="standardContextual"/>
    </w:rPr>
  </w:style>
  <w:style w:type="table" w:customStyle="1" w:styleId="171">
    <w:name w:val="Style1"/>
    <w:basedOn w:val="12"/>
    <w:qFormat/>
    <w:uiPriority w:val="99"/>
    <w:rPr>
      <w:rFonts w:asciiTheme="minorHAnsi" w:hAnsiTheme="minorHAnsi" w:eastAsiaTheme="minorHAnsi" w:cstheme="minorBidi"/>
      <w:kern w:val="2"/>
      <w:sz w:val="24"/>
      <w:szCs w:val="24"/>
      <w14:ligatures w14:val="standardContextual"/>
    </w:rPr>
    <w:tblPr>
      <w:tblBorders>
        <w:top w:val="single" w:color="auto" w:sz="4" w:space="0"/>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tcBorders>
      </w:tcPr>
    </w:tblStylePr>
  </w:style>
  <w:style w:type="paragraph" w:customStyle="1" w:styleId="172">
    <w:name w:val="TOC Heading"/>
    <w:basedOn w:val="2"/>
    <w:next w:val="1"/>
    <w:unhideWhenUsed/>
    <w:qFormat/>
    <w:uiPriority w:val="39"/>
    <w:pPr>
      <w:outlineLvl w:val="9"/>
    </w:pPr>
  </w:style>
  <w:style w:type="character" w:customStyle="1" w:styleId="173">
    <w:name w:val="Intense Emphasis"/>
    <w:basedOn w:val="11"/>
    <w:qFormat/>
    <w:uiPriority w:val="21"/>
    <w:rPr>
      <w:i/>
      <w:iCs/>
      <w:color w:val="2E75B6" w:themeColor="accent1" w:themeShade="BF"/>
    </w:rPr>
  </w:style>
  <w:style w:type="character" w:customStyle="1" w:styleId="174">
    <w:name w:val="Intense Reference"/>
    <w:basedOn w:val="11"/>
    <w:qFormat/>
    <w:uiPriority w:val="32"/>
    <w:rPr>
      <w:b/>
      <w:bCs/>
      <w:smallCaps/>
      <w:color w:val="2E75B6" w:themeColor="accent1" w:themeShade="BF"/>
      <w:spacing w:val="5"/>
    </w:rPr>
  </w:style>
  <w:style w:type="character" w:customStyle="1" w:styleId="175">
    <w:name w:val="ng-star-inserted1"/>
    <w:basedOn w:val="11"/>
    <w:qFormat/>
    <w:uiPriority w:val="0"/>
  </w:style>
  <w:style w:type="paragraph" w:customStyle="1" w:styleId="176">
    <w:name w:val="EndNote Bibliography Title"/>
    <w:basedOn w:val="1"/>
    <w:link w:val="177"/>
    <w:qFormat/>
    <w:uiPriority w:val="0"/>
    <w:pPr>
      <w:spacing w:after="0" w:line="276" w:lineRule="auto"/>
      <w:jc w:val="center"/>
    </w:pPr>
    <w:rPr>
      <w:rFonts w:ascii="Times New Roman" w:hAnsi="Times New Roman" w:cs="Times New Roman"/>
      <w:kern w:val="2"/>
      <w:sz w:val="24"/>
      <w:szCs w:val="24"/>
      <w14:ligatures w14:val="standardContextual"/>
    </w:rPr>
  </w:style>
  <w:style w:type="character" w:customStyle="1" w:styleId="177">
    <w:name w:val="EndNote Bibliography Title Char"/>
    <w:basedOn w:val="56"/>
    <w:link w:val="176"/>
    <w:qFormat/>
    <w:uiPriority w:val="0"/>
    <w:rPr>
      <w:rFonts w:ascii="Times New Roman" w:hAnsi="Times New Roman" w:cs="Times New Roman" w:eastAsiaTheme="minorHAnsi"/>
      <w:kern w:val="2"/>
      <w:sz w:val="24"/>
      <w:szCs w:val="24"/>
      <w:lang w:val="en-US" w:eastAsia="en-US" w:bidi="ar-SA"/>
      <w14:ligatures w14:val="standardContextual"/>
    </w:rPr>
  </w:style>
  <w:style w:type="table" w:customStyle="1" w:styleId="178">
    <w:name w:val="Plain Table 5"/>
    <w:basedOn w:val="12"/>
    <w:qFormat/>
    <w:uiPriority w:val="45"/>
    <w:rPr>
      <w:rFonts w:asciiTheme="minorHAnsi" w:hAnsiTheme="minorHAnsi" w:eastAsiaTheme="minorHAnsi" w:cstheme="minorBidi"/>
      <w:kern w:val="2"/>
      <w:sz w:val="22"/>
      <w:szCs w:val="22"/>
      <w14:ligatures w14:val="standardContextua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79">
    <w:name w:val="char-style-override-5"/>
    <w:basedOn w:val="11"/>
    <w:qFormat/>
    <w:uiPriority w:val="0"/>
  </w:style>
  <w:style w:type="paragraph" w:customStyle="1" w:styleId="180">
    <w:name w:val="Bibliography"/>
    <w:basedOn w:val="1"/>
    <w:next w:val="1"/>
    <w:semiHidden/>
    <w:unhideWhenUsed/>
    <w:qFormat/>
    <w:uiPriority w:val="37"/>
  </w:style>
  <w:style w:type="character" w:customStyle="1" w:styleId="181">
    <w:name w:val="css-rh820s"/>
    <w:basedOn w:val="11"/>
    <w:uiPriority w:val="0"/>
  </w:style>
  <w:style w:type="character" w:customStyle="1" w:styleId="182">
    <w:name w:val="css-15iwe0d"/>
    <w:basedOn w:val="11"/>
    <w:qFormat/>
    <w:uiPriority w:val="0"/>
  </w:style>
  <w:style w:type="character" w:customStyle="1" w:styleId="183">
    <w:name w:val="css-1ber87j"/>
    <w:basedOn w:val="11"/>
    <w:qFormat/>
    <w:uiPriority w:val="0"/>
  </w:style>
  <w:style w:type="character" w:customStyle="1" w:styleId="184">
    <w:name w:val="css-1eh0vfs"/>
    <w:basedOn w:val="11"/>
    <w:qFormat/>
    <w:uiPriority w:val="0"/>
  </w:style>
  <w:style w:type="character" w:customStyle="1" w:styleId="185">
    <w:name w:val="css-2yp7ui"/>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Bil24</b:Tag>
    <b:SourceType>InternetSite</b:SourceType>
    <b:Guid>{DC308320-B663-4CEA-9974-56F058636368}</b:Guid>
    <b:Author>
      <b:Author>
        <b:NameList>
          <b:Person>
            <b:Last>Hussain</b:Last>
            <b:First>Bilal</b:First>
          </b:Person>
        </b:NameList>
      </b:Author>
    </b:Author>
    <b:Title>Pharma, healthcare sectors also reeling amid economic crisis</b:Title>
    <b:Year>2024</b:Year>
    <b:YearAccessed>2024</b:YearAccessed>
    <b:MonthAccessed>10</b:MonthAccessed>
    <b:DayAccessed>22</b:DayAccessed>
    <b:URL>https://www.brecorder.com/news/40311103/pharma-healthcare-sectors-also-reeling-amid-economic-crisis</b:URL>
    <b:RefOrder>4</b:RefOrder>
  </b:Source>
  <b:Source>
    <b:Tag>KhaleeqKiani</b:Tag>
    <b:SourceType>Report</b:SourceType>
    <b:Guid>{9244FFDB-7CAB-482F-8C0E-6B0773E06162}</b:Guid>
    <b:Title>IMF asks govt to end tax breaks for agri, textile sectors</b:Title>
    <b:Year>2024</b:Year>
    <b:Author>
      <b:Author>
        <b:NameList>
          <b:Person>
            <b:Last>Kiani</b:Last>
            <b:First>Khaleeq</b:First>
          </b:Person>
        </b:NameList>
      </b:Author>
    </b:Author>
    <b:Publisher>Dawn Pakistan</b:Publisher>
    <b:City>Islamabad</b:City>
    <b:RefOrder>7</b:RefOrder>
  </b:Source>
  <b:Source>
    <b:Tag>Sar14</b:Tag>
    <b:SourceType>Report</b:SourceType>
    <b:Guid>{F3CFC338-B40A-4074-BBDB-7B24403D5469}</b:Guid>
    <b:Title>What Is Keynesian Economics?</b:Title>
    <b:Year>2014</b:Year>
    <b:Publisher>Finance &amp; Development-IMF</b:Publisher>
    <b:Author>
      <b:Author>
        <b:NameList>
          <b:Person>
            <b:Last>Sarwat Jahan</b:Last>
            <b:First>Ahmed</b:First>
            <b:Middle>Saber Mahmud, and Chris Papageorgiou</b:Middle>
          </b:Person>
        </b:NameList>
      </b:Author>
    </b:Author>
    <b:RefOrder>9</b:RefOrder>
  </b:Source>
  <b:Source>
    <b:Tag>The23</b:Tag>
    <b:SourceType>Report</b:SourceType>
    <b:Guid>{8AD879CB-C048-4D6F-810B-805FB04F9867}</b:Guid>
    <b:Author>
      <b:Author>
        <b:Corporate>The Board</b:Corporate>
      </b:Author>
    </b:Author>
    <b:Title>Impact of IMF Programs: A Context of Pakistan</b:Title>
    <b:Year>2023</b:Year>
    <b:Publisher>The Federation of Pakistan Chambers of Commerce and Industry (FPCCI)</b:Publisher>
    <b:City>Pakistan</b:City>
    <b:RefOrder>10</b:RefOrder>
  </b:Source>
  <b:Source>
    <b:Tag>Boz23</b:Tag>
    <b:SourceType>JournalArticle</b:SourceType>
    <b:Guid>{954EB988-D9C5-4A63-93C9-1937299474FA}</b:Guid>
    <b:Author>
      <b:Author>
        <b:NameList>
          <b:Person>
            <b:Last>Bozdar</b:Last>
            <b:First>Imran</b:First>
            <b:Middle>Khan</b:Middle>
          </b:Person>
          <b:Person>
            <b:Last>Hussain</b:Last>
            <b:First>Nazar </b:First>
          </b:Person>
          <b:Person>
            <b:Last>Shah</b:Last>
            <b:First>Abdullah </b:First>
          </b:Person>
        </b:NameList>
      </b:Author>
    </b:Author>
    <b:Title>Analyzing the Impact of IMF Policies on the Economic Health of the Pakistan</b:Title>
    <b:JournalName>RASD Journal of Economics</b:JournalName>
    <b:Year>2023</b:Year>
    <b:Pages>43-51</b:Pages>
    <b:Volume>5</b:Volume>
    <b:Issue>1</b:Issue>
    <b:DOI>https://doi.org/10.52131/joe.2023.0501.0109</b:DOI>
    <b:RefOrder>11</b:RefOrder>
  </b:Source>
  <b:Source>
    <b:Tag>Kos14</b:Tag>
    <b:SourceType>Report</b:SourceType>
    <b:Guid>{68842117-DF27-45A1-8CD4-55FFF99773DA}</b:Guid>
    <b:Author>
      <b:Author>
        <b:NameList>
          <b:Person>
            <b:Last>Mathai</b:Last>
            <b:First>Koshy</b:First>
          </b:Person>
        </b:NameList>
      </b:Author>
    </b:Author>
    <b:Title>Monetary Policy: Stabilizing Prices and Output</b:Title>
    <b:Year>2014</b:Year>
    <b:Publisher>Finance and Development Magazines-IMF</b:Publisher>
    <b:RefOrder>12</b:RefOrder>
  </b:Source>
  <b:Source>
    <b:Tag>Muh23</b:Tag>
    <b:SourceType>JournalArticle</b:SourceType>
    <b:Guid>{DCE1CF73-3DC3-4958-B7EA-ED54C318F632}</b:Guid>
    <b:Title>Impacts of the International Monetary Fund on the Economy of Pakistan</b:Title>
    <b:Year>2023</b:Year>
    <b:Author>
      <b:Author>
        <b:NameList>
          <b:Person>
            <b:Last>Muhammad Naeem</b:Last>
            <b:First>and</b:First>
            <b:Middle>Zia Ur Rehman, and mUhammad Naveed</b:Middle>
          </b:Person>
        </b:NameList>
      </b:Author>
    </b:Author>
    <b:JournalName>FWU Journal of Social Sciences</b:JournalName>
    <b:Pages>48-64</b:Pages>
    <b:Volume>17</b:Volume>
    <b:RefOrder>13</b:RefOrder>
  </b:Source>
  <b:Source>
    <b:Tag>Gor90</b:Tag>
    <b:SourceType>JournalArticle</b:SourceType>
    <b:Guid>{978F2DB3-BB59-4282-B950-F2BDB033AE77}</b:Guid>
    <b:Author>
      <b:Author>
        <b:NameList>
          <b:Person>
            <b:Last>Gordon</b:Last>
            <b:First>Robert</b:First>
            <b:Middle>J.</b:Middle>
          </b:Person>
        </b:NameList>
      </b:Author>
    </b:Author>
    <b:Title>What Is New-Keynesian Economics?</b:Title>
    <b:JournalName>What Is New-Keynesian Economics?</b:JournalName>
    <b:Year>1990</b:Year>
    <b:Pages>1115-1171</b:Pages>
    <b:Volume>28</b:Volume>
    <b:Issue>3</b:Issue>
    <b:Publisher>American Economic Association</b:Publisher>
    <b:URL>https://www.jstor.org/stable/2727103</b:URL>
    <b:RefOrder>14</b:RefOrder>
  </b:Source>
  <b:Source>
    <b:Tag>Jav16</b:Tag>
    <b:SourceType>JournalArticle</b:SourceType>
    <b:Guid>{92162A5F-9971-4B85-9CBB-403552C5087D}</b:Guid>
    <b:Author>
      <b:Author>
        <b:NameList>
          <b:Person>
            <b:Last>Javed</b:Last>
            <b:First>Omer</b:First>
          </b:Person>
        </b:NameList>
      </b:Author>
    </b:Author>
    <b:Title>IMF Programmes and Institutional Quality Determinants: Economic Scenarios in Pakistan</b:Title>
    <b:JournalName>The Economic Impact of International Monetary Fund Programmes</b:JournalName>
    <b:Year>2016</b:Year>
    <b:Pages>73-120</b:Pages>
    <b:DOI>https://doi.org/10.1007/978-3-319-29178-9_4</b:DOI>
    <b:RefOrder>15</b:RefOrder>
  </b:Source>
  <b:Source>
    <b:Tag>Kha09</b:Tag>
    <b:SourceType>JournalArticle</b:SourceType>
    <b:Guid>{B8937E86-E2A0-4013-BF4F-F6D6CA4898AC}</b:Guid>
    <b:Title>The Role of the IMF in Pakistan's Economy: Long-Term Analysis and Policy Implications</b:Title>
    <b:JournalName>Journal of Business and Economic Options</b:JournalName>
    <b:Year>2009</b:Year>
    <b:Pages>45-53</b:Pages>
    <b:Volume>2</b:Volume>
    <b:Issue>1</b:Issue>
    <b:Author>
      <b:Author>
        <b:NameList>
          <b:Person>
            <b:Last>Khalid</b:Last>
            <b:First>Amun </b:First>
          </b:Person>
          <b:Person>
            <b:Last>Noor</b:Last>
            <b:First>Zoya</b:First>
          </b:Person>
        </b:NameList>
      </b:Author>
    </b:Author>
    <b:URL>http://resdojournals.com/index.php/jbeo/article/view/83</b:URL>
    <b:RefOrder>16</b:RefOrder>
  </b:Source>
  <b:Source>
    <b:Tag>Kha24</b:Tag>
    <b:SourceType>JournalArticle</b:SourceType>
    <b:Guid>{58F560F5-A9AA-4970-8801-B671456DF612}</b:Guid>
    <b:Title>The Stability of Pakistan Economy and IMF Deals: An Analysis</b:Title>
    <b:JournalName>Pakistan Social Sciences Review</b:JournalName>
    <b:Year>2024</b:Year>
    <b:Pages>319-322</b:Pages>
    <b:Volume>8</b:Volume>
    <b:Issue>1</b:Issue>
    <b:Author>
      <b:Author>
        <b:NameList>
          <b:Person>
            <b:Last> Khan</b:Last>
            <b:Middle>Faraz </b:Middle>
            <b:First>Nouman</b:First>
          </b:Person>
          <b:Person>
            <b:Last> Zahra</b:Last>
            <b:First>Amber</b:First>
          </b:Person>
          <b:Person>
            <b:Last>Khan</b:Last>
            <b:First>Jawad</b:First>
          </b:Person>
        </b:NameList>
      </b:Author>
    </b:Author>
    <b:DOI>https://doi.org/10.35484/pssr.2024</b:DOI>
    <b:RefOrder>17</b:RefOrder>
  </b:Source>
  <b:Source>
    <b:Tag>Ahm16</b:Tag>
    <b:SourceType>JournalArticle</b:SourceType>
    <b:Guid>{2D2D9055-CBE4-4B57-83EB-10EB71A7E1ED}</b:Guid>
    <b:Author>
      <b:Author>
        <b:NameList>
          <b:Person>
            <b:Last>Ahmad</b:Last>
            <b:First>Khalil</b:First>
          </b:Person>
          <b:Person>
            <b:Last>Khalid </b:Last>
            <b:First>Amun</b:First>
          </b:Person>
          <b:Person>
            <b:Last>Noor</b:Last>
            <b:First>Zoya</b:First>
          </b:Person>
        </b:NameList>
      </b:Author>
    </b:Author>
    <b:Title>The role of IMF in Pakistan’s economy</b:Title>
    <b:JournalName>Bulletin of Business and Economics (BBE)</b:JournalName>
    <b:Year>2016</b:Year>
    <b:Pages>126-134</b:Pages>
    <b:Volume>5</b:Volume>
    <b:Issue>3</b:Issue>
    <b:DOI>https://bbejournal.com/BBE/article/view/255</b:DOI>
    <b:RefOrder>18</b:RefOrder>
  </b:Source>
  <b:Source>
    <b:Tag>Gai19</b:Tag>
    <b:SourceType>JournalArticle</b:SourceType>
    <b:Guid>{55B82158-AF80-4073-AF25-ED0CE711E5AC}</b:Guid>
    <b:Author>
      <b:Author>
        <b:NameList>
          <b:Person>
            <b:Last>Omvedt</b:Last>
            <b:First>Gail</b:First>
          </b:Person>
        </b:NameList>
      </b:Author>
    </b:Author>
    <b:Title>Reflections on the World Bank and liberalization</b:Title>
    <b:JournalName>Bulletin of Concerned Asian Scholars</b:JournalName>
    <b:Year>2019</b:Year>
    <b:Pages>41-43</b:Pages>
    <b:Volume>27</b:Volume>
    <b:Issue>4</b:Issue>
    <b:RefOrder>20</b:RefOrder>
  </b:Source>
  <b:Source>
    <b:Tag>Ahm10</b:Tag>
    <b:SourceType>JournalArticle</b:SourceType>
    <b:Guid>{B625FBE9-5AEB-4242-9726-2CFBBC70890F}</b:Guid>
    <b:Title>Taxation Reforms: A CGE-Microsimulation Analysis for Pakistan</b:Title>
    <b:JournalName>PEP Working Paper serie </b:JournalName>
    <b:Year>2010</b:Year>
    <b:Pages>31</b:Pages>
    <b:Author>
      <b:Author>
        <b:NameList>
          <b:Person>
            <b:Last>Ahmed</b:Last>
            <b:First>Saira</b:First>
          </b:Person>
          <b:Person>
            <b:Last>Ahmed</b:Last>
            <b:First>Vaqar</b:First>
          </b:Person>
          <b:Person>
            <b:Last>Abbas</b:Last>
            <b:First>Ahsan</b:First>
          </b:Person>
        </b:NameList>
      </b:Author>
    </b:Author>
    <b:RefOrder>21</b:RefOrder>
  </b:Source>
  <b:Source>
    <b:Tag>Sha23</b:Tag>
    <b:SourceType>JournalArticle</b:SourceType>
    <b:Guid>{1FCA8A79-A5E1-4BAB-A597-5713690BFD1A}</b:Guid>
    <b:Title>The Impact of Tax Reform on Economic Growth: Evidence from Pakistan: An ARDL Approach</b:Title>
    <b:JournalName>Journal of Business and Management Research</b:JournalName>
    <b:Year>2023</b:Year>
    <b:Pages>1022-1041</b:Pages>
    <b:Volume>2</b:Volume>
    <b:Issue>2</b:Issue>
    <b:Author>
      <b:Author>
        <b:NameList>
          <b:Person>
            <b:Last>Shakeel</b:Last>
            <b:Middle>Muhammad</b:Middle>
            <b:First>Dr.</b:First>
          </b:Person>
          <b:Person>
            <b:Last>Saeed</b:Last>
            <b:Middle>Ibrahim</b:Middle>
            <b:First>Muhammad </b:First>
          </b:Person>
        </b:NameList>
      </b:Author>
    </b:Author>
    <b:RefOrder>22</b:RefOrder>
  </b:Source>
  <b:Source>
    <b:Tag>Muh</b:Tag>
    <b:SourceType>JournalArticle</b:SourceType>
    <b:Guid>{62AAB9D0-AE65-4BD8-A662-B52B82C69D91}</b:Guid>
    <b:Author>
      <b:Author>
        <b:NameList>
          <b:Person>
            <b:Last>Hanif</b:Last>
            <b:First>Muhammad</b:First>
            <b:Middle>Nadeem</b:Middle>
          </b:Person>
        </b:NameList>
      </b:Author>
    </b:Author>
    <b:Title>Monetary Policy Experience of Pakistan</b:Title>
    <b:JournalName>Munich Personal RePEc Archive</b:JournalName>
    <b:Year>2014</b:Year>
    <b:URL>https://mpra.ub.uni-muenchen.de/id/eprint/60855</b:URL>
    <b:RefOrder>19</b:RefOrder>
  </b:Source>
  <b:Source>
    <b:Tag>Tah16</b:Tag>
    <b:SourceType>JournalArticle</b:SourceType>
    <b:Guid>{B01B76FF-5C09-4C2B-8692-10441C3E119A}</b:Guid>
    <b:Title>Sampling methods in research methodology; how to choose a sampling technique for research.</b:Title>
    <b:Year>2016</b:Year>
    <b:Author>
      <b:Author>
        <b:NameList>
          <b:Person>
            <b:Last>Taherdoost</b:Last>
            <b:First>Hamed</b:First>
          </b:Person>
        </b:NameList>
      </b:Author>
    </b:Author>
    <b:JournalName>International journal of academic research in management (IJARM)</b:JournalName>
    <b:Volume>5</b:Volume>
    <b:RefOrder>23</b:RefOrder>
  </b:Source>
  <b:Source>
    <b:Tag>Axe06</b:Tag>
    <b:SourceType>JournalArticle</b:SourceType>
    <b:Guid>{D017B505-D2E7-4963-8699-3FBC1CEDC0E0}</b:Guid>
    <b:Title>IMF and economic growth: The effects of programs, loans, and compliance with conditionality</b:Title>
    <b:Year>2006</b:Year>
    <b:Author>
      <b:Author>
        <b:NameList>
          <b:Person>
            <b:Last>Dreher</b:Last>
            <b:First>Axel</b:First>
          </b:Person>
        </b:NameList>
      </b:Author>
    </b:Author>
    <b:JournalName>Science Direct </b:JournalName>
    <b:Pages>769-788</b:Pages>
    <b:Volume>34</b:Volume>
    <b:Issue>5</b:Issue>
    <b:RefOrder>1</b:RefOrder>
  </b:Source>
  <b:Source>
    <b:Tag>Shi04</b:Tag>
    <b:SourceType>JournalArticle</b:SourceType>
    <b:Guid>{15087D28-B634-4A7D-8893-1F829DC859BB}</b:Guid>
    <b:Author>
      <b:Author>
        <b:NameList>
          <b:Person>
            <b:Last>Somwaru</b:Last>
            <b:First>Shiva</b:First>
            <b:Middle>S. Makki and Agapi</b:Middle>
          </b:Person>
        </b:NameList>
      </b:Author>
    </b:Author>
    <b:Title>Impact of Foreign Direct Investment and Trade on Economic Growth: Evidence from Developing Countries</b:Title>
    <b:JournalName>American Journal of Agricultural Economics</b:JournalName>
    <b:Year>2004</b:Year>
    <b:Pages> 795-801 </b:Pages>
    <b:Volume>86</b:Volume>
    <b:Issue>3</b:Issue>
    <b:RefOrder>2</b:RefOrder>
  </b:Source>
  <b:Source>
    <b:Tag>Kri19</b:Tag>
    <b:SourceType>JournalArticle</b:SourceType>
    <b:Guid>{382DF981-A27A-4ABB-896B-E8CF606E5161}</b:Guid>
    <b:Author>
      <b:Author>
        <b:NameList>
          <b:Person>
            <b:Last>Vadlamannati</b:Last>
            <b:First>Krishna</b:First>
            <b:Middle>Chaitanya</b:Middle>
          </b:Person>
        </b:NameList>
      </b:Author>
    </b:Author>
    <b:Title>Can IMF program design resurrect investor sentiment? An empirical investigation</b:Title>
    <b:JournalName>Business and Politics</b:JournalName>
    <b:Year>2019</b:Year>
    <b:Volume>22</b:Volume>
    <b:Issue>2</b:Issue>
    <b:RefOrder>5</b:RefOrder>
  </b:Source>
  <b:Source>
    <b:Tag>McC14</b:Tag>
    <b:SourceType>JournalArticle</b:SourceType>
    <b:Guid>{5E61E3BB-09CD-48E9-AA3F-35A150B18679}</b:Guid>
    <b:Author>
      <b:Author>
        <b:NameList>
          <b:Person>
            <b:Last>McCartney</b:Last>
            <b:First>Matthew</b:First>
          </b:Person>
        </b:NameList>
      </b:Author>
    </b:Author>
    <b:Title>The Political Economy of Industrial Policy: A Comparative Study of the Textiles Industry in Pakistan</b:Title>
    <b:JournalName>The Lahore Journal of Economics;</b:JournalName>
    <b:Year>2014</b:Year>
    <b:Pages>105-134</b:Pages>
    <b:Volume>19</b:Volume>
    <b:RefOrder>6</b:RefOrder>
  </b:Source>
  <b:Source>
    <b:Tag>Nim23</b:Tag>
    <b:SourceType>JournalArticle</b:SourceType>
    <b:Guid>{90E1329C-FDB0-4B92-9B6C-FA94893EE968}</b:Guid>
    <b:Author>
      <b:Author>
        <b:NameList>
          <b:Person>
            <b:Last>Nimra Ramzan</b:Last>
            <b:First>Irfan</b:First>
            <b:Middle>Ul Haque, Dr. M. Irfan Khan</b:Middle>
          </b:Person>
        </b:NameList>
      </b:Author>
    </b:Author>
    <b:Title>ANALYZING IMF'S STRUCTURAL ADJUSTMENT PROGRAMS IN PAKISTAN: UNVEILING TRADE-OFFS AND ECONOMIC DYNAMICS</b:Title>
    <b:JournalName>Pakistan Journal of International Affairs</b:JournalName>
    <b:Year>2023</b:Year>
    <b:Volume>6</b:Volume>
    <b:Issue>3</b:Issue>
    <b:Month>09</b:Month>
    <b:Day>20</b:Day>
    <b:RefOrder>8</b:RefOrder>
  </b:Source>
  <b:Source>
    <b:Tag>Que24</b:Tag>
    <b:SourceType>InternetSite</b:SourceType>
    <b:Guid>{C377E188-8267-45C2-B027-89A00ABEF791}</b:Guid>
    <b:Title>CV News</b:Title>
    <b:Year>2024</b:Year>
    <b:YearAccessed>2024</b:YearAccessed>
    <b:MonthAccessed>10</b:MonthAccessed>
    <b:DayAccessed>21</b:DayAccessed>
    <b:URL>https://www.quettavoice.com/2024/10/03/pakistans-tax-reforms-a-daunting-task-under-imf-conditions/</b:URL>
    <b:Author>
      <b:Author>
        <b:Corporate>Quetta Voice Web Desk</b:Corporate>
      </b:Author>
    </b:Author>
    <b:RefOrder>3</b:RefOrder>
  </b:Source>
  <b:Source>
    <b:Tag>Dwo86</b:Tag>
    <b:SourceType>Book</b:SourceType>
    <b:Guid>{9E8E268B-67DF-4E0A-822B-FA13F78C9A0D}</b:Guid>
    <b:Title>Law’s Empire</b:Title>
    <b:Year>1986</b:Year>
    <b:Publisher>Harvard University Press</b:Publisher>
    <b:City>London</b:City>
    <b:Author>
      <b:Author>
        <b:NameList>
          <b:Person>
            <b:Last>Dworkin</b:Last>
            <b:First>Ronald </b:First>
          </b:Person>
        </b:NameList>
      </b:Author>
    </b:Author>
    <b:RefOrder>1</b:RefOrder>
  </b:Source>
  <b:Source>
    <b:Tag>Con08</b:Tag>
    <b:SourceType>JournalArticle</b:SourceType>
    <b:Guid>{3CCCC09B-8F1C-41C4-BC07-3E5A9F6688DE}</b:Guid>
    <b:Title>Bargaining with a Hugger: The Weaknesses and Limitations of a Communitarian Conception of Legal Dispute Bargaining, or Why We Can't All Just Get Along</b:Title>
    <b:Year>2008</b:Year>
    <b:JournalName>University of Mar ersity of Maryland F yland Francis King Car ancis King Carey School of Law y School of Law</b:JournalName>
    <b:Pages>29-34</b:Pages>
    <b:Author>
      <b:Author>
        <b:NameList>
          <b:Person>
            <b:Last>Condlin</b:Last>
            <b:Middle>J.</b:Middle>
            <b:First>Robert </b:First>
          </b:Person>
        </b:NameList>
      </b:Author>
    </b:Author>
    <b:RefOrder>52</b:RefOrder>
  </b:Source>
  <b:Source>
    <b:Tag>Onl14</b:Tag>
    <b:SourceType>JournalArticle</b:SourceType>
    <b:Guid>{F5FEE54B-7595-418B-B003-765261113E5E}</b:Guid>
    <b:Title>Online Dispute Resolution: an Artificial Intelligence Perspective</b:Title>
    <b:JournalName>Artificial Intelligence Review</b:JournalName>
    <b:Year>2014</b:Year>
    <b:Pages>211-215</b:Pages>
    <b:RefOrder>53</b:RefOrder>
  </b:Source>
  <b:Source>
    <b:Tag>Car14</b:Tag>
    <b:SourceType>JournalArticle</b:SourceType>
    <b:Guid>{88CEA426-697F-4B36-8127-932A4286F125}</b:Guid>
    <b:Title>Online Dispute Resolution: an Artificial Intelligence Perspective</b:Title>
    <b:JournalName>Artificial Intelligence Review</b:JournalName>
    <b:Year>2014</b:Year>
    <b:Pages>211-215</b:Pages>
    <b:Author>
      <b:Author>
        <b:NameList>
          <b:Person>
            <b:Last>Carneiro</b:Last>
            <b:First>Davide </b:First>
          </b:Person>
          <b:Person>
            <b:Last>Novais</b:Last>
            <b:First>Paulo </b:First>
          </b:Person>
          <b:Person>
            <b:Last>Andrade</b:Last>
            <b:First> Francisco </b:First>
          </b:Person>
        </b:NameList>
      </b:Author>
    </b:Author>
    <b:RefOrder>2</b:RefOrder>
  </b:Source>
  <b:Source>
    <b:Tag>Sol18</b:Tag>
    <b:SourceType>JournalArticle</b:SourceType>
    <b:Guid>{65D45A11-F115-4AFC-AB92-2AD403FF72D6}</b:Guid>
    <b:Title>Man 1, machine 1: landmark debate between AI and humans ends in draw</b:Title>
    <b:JournalName>The Guardian</b:JournalName>
    <b:Year>2018</b:Year>
    <b:Author>
      <b:Author>
        <b:NameList>
          <b:Person>
            <b:Last>Solon </b:Last>
            <b:First>Olivia </b:First>
          </b:Person>
        </b:NameList>
      </b:Author>
    </b:Author>
    <b:RefOrder>3</b:RefOrder>
  </b:Source>
  <b:Source>
    <b:Tag>The24</b:Tag>
    <b:SourceType>JournalArticle</b:SourceType>
    <b:Guid>{104AA046-CA5D-42DB-801B-D9159B130409}</b:Guid>
    <b:Title>The Use of AI in ADR: Balancing Potential and Pitfalls</b:Title>
    <b:JournalName>JAMS ADR</b:JournalName>
    <b:Year>2024</b:Year>
    <b:RefOrder>54</b:RefOrder>
  </b:Source>
  <b:Source>
    <b:Tag>Poo24</b:Tag>
    <b:SourceType>JournalArticle</b:SourceType>
    <b:Guid>{C71B599B-3C72-42EF-B66D-78EEE2CCA98E}</b:Guid>
    <b:Title>The Use of AI in ADR: Balancing Potential and Pitfalls</b:Title>
    <b:JournalName>JAMS ADR</b:JournalName>
    <b:Year>2024</b:Year>
    <b:Author>
      <b:Author>
        <b:NameList>
          <b:Person>
            <b:Last>Poole</b:Last>
            <b:Middle>K.</b:Middle>
            <b:First>Christopher</b:First>
          </b:Person>
        </b:NameList>
      </b:Author>
    </b:Author>
    <b:RefOrder>4</b:RefOrder>
  </b:Source>
  <b:Source>
    <b:Tag>Abb24</b:Tag>
    <b:SourceType>JournalArticle</b:SourceType>
    <b:Guid>{32CE94AD-9B2C-4AFF-84EA-C3AB29E8EFAC}</b:Guid>
    <b:Title>Understanding the Impact of AI on the ADR Process</b:Title>
    <b:JournalName>JAMS ADR</b:JournalName>
    <b:Year>2024</b:Year>
    <b:Author>
      <b:Author>
        <b:NameList>
          <b:Person>
            <b:Last>Abbott</b:Last>
            <b:First>Ryan  </b:First>
          </b:Person>
        </b:NameList>
      </b:Author>
    </b:Author>
    <b:RefOrder>5</b:RefOrder>
  </b:Source>
  <b:Source>
    <b:Tag>Hol08</b:Tag>
    <b:SourceType>JournalArticle</b:SourceType>
    <b:Guid>{68D7B83C-8790-4857-B8C0-09F39EA7F521}</b:Guid>
    <b:Title>Whither Arbitration? What Can Be Done to Improve Arbitration and Keep Out Litigation eep Out Litigation's Ill Effects</b:Title>
    <b:JournalName> DePaul Business &amp; Commercial Law Journal</b:JournalName>
    <b:Year>2008</b:Year>
    <b:Pages>467-472</b:Pages>
    <b:Author>
      <b:Author>
        <b:NameList>
          <b:Person>
            <b:Last>Holt </b:Last>
            <b:Middle>Tyrone </b:Middle>
            <b:First>L. </b:First>
          </b:Person>
        </b:NameList>
      </b:Author>
    </b:Author>
    <b:RefOrder>6</b:RefOrder>
  </b:Source>
  <b:Source>
    <b:Tag>Hub19</b:Tag>
    <b:SourceType>JournalArticle</b:SourceType>
    <b:Guid>{D9513939-A07C-40C1-87FB-AAE69A75381C}</b:Guid>
    <b:Title>AI may help with alternative dispute resolution</b:Title>
    <b:JournalName>Law Times</b:JournalName>
    <b:Year>2019</b:Year>
    <b:Author>
      <b:Author>
        <b:NameList>
          <b:Person>
            <b:Last> Huberman</b:Last>
            <b:First>Marvin</b:First>
          </b:Person>
        </b:NameList>
      </b:Author>
    </b:Author>
    <b:RefOrder>7</b:RefOrder>
  </b:Source>
  <b:Source>
    <b:Tag>Sha20</b:Tag>
    <b:SourceType>JournalArticle</b:SourceType>
    <b:Guid>{014EE9F4-1F14-4382-8AD9-FD0F294F7775}</b:Guid>
    <b:Title>Alternate Dispute Resolution and Artificial Intelligence; Boom or Bane?</b:Title>
    <b:JournalName>LexForti Legal Journal</b:JournalName>
    <b:Year>2020</b:Year>
    <b:Pages>2</b:Pages>
    <b:Author>
      <b:Author>
        <b:NameList>
          <b:Person>
            <b:Last>Shawani</b:Last>
            <b:First>Megha </b:First>
          </b:Person>
        </b:NameList>
      </b:Author>
    </b:Author>
    <b:RefOrder>8</b:RefOrder>
  </b:Source>
  <b:Source>
    <b:Tag>Kha22</b:Tag>
    <b:SourceType>JournalArticle</b:SourceType>
    <b:Guid>{BE862FFF-53EB-4A0F-8D7F-083327186DE1}</b:Guid>
    <b:Title>DISPUTE RESOLUTION COUNCIL (DRC) AS A FLEXIBLE SYSTEM OF CONFLICT RESOLUTION: EVIDENCE FROM PAKISTAN</b:Title>
    <b:JournalName>Pakistan Journal of Social Research</b:JournalName>
    <b:Year>2022</b:Year>
    <b:Pages>138-145</b:Pages>
    <b:Author>
      <b:Author>
        <b:NameList>
          <b:Person>
            <b:Last>Khan</b:Last>
            <b:First>Faheem </b:First>
          </b:Person>
          <b:Person>
            <b:Last>Nisar</b:Last>
            <b:First>Muhammad </b:First>
          </b:Person>
          <b:Person>
            <b:Last>Zaid</b:Last>
            <b:First>Raham </b:First>
          </b:Person>
        </b:NameList>
      </b:Author>
    </b:Author>
    <b:RefOrder>9</b:RefOrder>
  </b:Source>
  <b:Source>
    <b:Tag>Kha221</b:Tag>
    <b:SourceType>JournalArticle</b:SourceType>
    <b:Guid>{2A7D8021-F511-4BF6-BD7E-9E6E8416B218}</b:Guid>
    <b:Title>Comparative Analysis of Alternative Dispute Resolution Laws in Pakistan: its Adaptation, Procedure and Compatibility.</b:Title>
    <b:JournalName>Annals of Human and Social Sciences</b:JournalName>
    <b:Year>2022</b:Year>
    <b:Pages>21-26</b:Pages>
    <b:Author>
      <b:Author>
        <b:NameList>
          <b:Person>
            <b:Last>Khan</b:Last>
            <b:First>Hamaish </b:First>
          </b:Person>
          <b:Person>
            <b:Last>Afzal</b:Last>
            <b:First>Umair </b:First>
          </b:Person>
          <b:Person>
            <b:Last>Iqbal</b:Last>
            <b:First>Sunila </b:First>
          </b:Person>
        </b:NameList>
      </b:Author>
    </b:Author>
    <b:RefOrder>10</b:RefOrder>
  </b:Source>
  <b:Source>
    <b:Tag>Fai24</b:Tag>
    <b:SourceType>JournalArticle</b:SourceType>
    <b:Guid>{E05E116C-1082-4777-AD5F-D1D47C56C9BC}</b:Guid>
    <b:Title>Navigating Disputes: An In-Depth Analysis of Alternative Dispute Resolution within the Framework of Arbitration Law</b:Title>
    <b:JournalName>Qlantic Journal of Social Sciences and Humanities</b:JournalName>
    <b:Year>2024</b:Year>
    <b:Pages>430-432</b:Pages>
    <b:Author>
      <b:Author>
        <b:NameList>
          <b:Person>
            <b:Last>Faizan</b:Last>
            <b:First>Dr. Khurram </b:First>
          </b:Person>
          <b:Person>
            <b:Last>Tahir</b:Last>
            <b:First>Dr. Muhammad </b:First>
          </b:Person>
          <b:Person>
            <b:Last>Jummani</b:Last>
            <b:First>Abdullah </b:First>
          </b:Person>
        </b:NameList>
      </b:Author>
    </b:Author>
    <b:RefOrder>11</b:RefOrder>
  </b:Source>
  <b:Source>
    <b:Tag>Mus89</b:Tag>
    <b:SourceType>JournalArticle</b:SourceType>
    <b:Guid>{E4513753-09BC-48F3-BEAB-0D6773BE23A1}</b:Guid>
    <b:Title>Arbitration: History and Background</b:Title>
    <b:JournalName>Journal of International Arbitration</b:JournalName>
    <b:Year>1989</b:Year>
    <b:Pages>47-50</b:Pages>
    <b:Author>
      <b:Author>
        <b:NameList>
          <b:Person>
            <b:Last>Mustill</b:Last>
            <b:Middle>John </b:Middle>
            <b:First>Michael </b:First>
          </b:Person>
        </b:NameList>
      </b:Author>
    </b:Author>
    <b:RefOrder>12</b:RefOrder>
  </b:Source>
  <b:Source>
    <b:Tag>Bou09</b:Tag>
    <b:SourceType>Book</b:SourceType>
    <b:Guid>{F47E683E-147A-405B-AF0E-D0534EDA817A}</b:Guid>
    <b:Title>Mediation - Principles, Process, Practice</b:Title>
    <b:Year>2009</b:Year>
    <b:Author>
      <b:Author>
        <b:NameList>
          <b:Person>
            <b:Last>Boulle</b:Last>
            <b:First> Laurence </b:First>
          </b:Person>
          <b:Person>
            <b:Last>Kelly</b:Last>
            <b:First> Kathleen </b:First>
          </b:Person>
        </b:NameList>
      </b:Author>
    </b:Author>
    <b:Publisher>LexisNexis New Zealand</b:Publisher>
    <b:RefOrder>13</b:RefOrder>
  </b:Source>
  <b:Source>
    <b:Tag>Van98</b:Tag>
    <b:SourceType>BookSection</b:SourceType>
    <b:Guid>{9D483BD5-8F21-4B43-9259-3DA290730ECF}</b:Guid>
    <b:Title>International Dispute Resolution:Towards an International Arbitration Culture</b:Title>
    <b:Year>1998</b:Year>
    <b:Publisher>Springer</b:Publisher>
    <b:BookTitle>Icca Congress Series</b:BookTitle>
    <b:Author>
      <b:Author>
        <b:NameList>
          <b:Person>
            <b:Last>Vandenberg</b:Last>
            <b:First> A. </b:First>
          </b:Person>
        </b:NameList>
      </b:Author>
    </b:Author>
    <b:RefOrder>14</b:RefOrder>
  </b:Source>
  <b:Source>
    <b:Tag>BLO16</b:Tag>
    <b:SourceType>JournalArticle</b:SourceType>
    <b:Guid>{A72AEACD-91F0-4211-970C-C48220BE86D8}</b:Guid>
    <b:Title>The Benefits of Alternative Dispute Resolution for International Commercial and Intellectual Property Disputes</b:Title>
    <b:Year>2016</b:Year>
    <b:JournalName>RUTGERS LAW RECORD</b:JournalName>
    <b:Author>
      <b:Author>
        <b:NameList>
          <b:Person>
            <b:Last> BLOCK</b:Last>
            <b:Middle>JONAS</b:Middle>
            <b:First>MARC </b:First>
          </b:Person>
        </b:NameList>
      </b:Author>
    </b:Author>
    <b:RefOrder>15</b:RefOrder>
  </b:Source>
  <b:Source>
    <b:Tag>Ede89</b:Tag>
    <b:SourceType>JournalArticle</b:SourceType>
    <b:Guid>{A837710F-E519-4F44-BAB5-F226B542C9E0}</b:Guid>
    <b:Title>The Mini-Trial: Alternative Dispute Resolution Series</b:Title>
    <b:JournalName>Army engineer for water resources Alexandria VA</b:JournalName>
    <b:Year>1989</b:Year>
    <b:Author>
      <b:Author>
        <b:NameList>
          <b:Person>
            <b:Last>Edelman</b:Last>
            <b:First>Lester </b:First>
          </b:Person>
          <b:Person>
            <b:Last>Carr</b:Last>
            <b:First>Frank </b:First>
          </b:Person>
          <b:Person>
            <b:Last>Creighton</b:Last>
            <b:Middle>L. </b:Middle>
            <b:First>James </b:First>
          </b:Person>
        </b:NameList>
      </b:Author>
    </b:Author>
    <b:RefOrder>16</b:RefOrder>
  </b:Source>
  <b:Source>
    <b:Tag>JUS83</b:Tag>
    <b:SourceType>JournalArticle</b:SourceType>
    <b:Guid>{73522475-8DD2-4E1F-A3ED-F05F24EFE2AF}</b:Guid>
    <b:Title>JUSTICE WITHOUT LAW?</b:Title>
    <b:JournalName>Jerold S. Auerbach</b:JournalName>
    <b:Year>1983</b:Year>
    <b:Pages>519-523</b:Pages>
    <b:RefOrder>55</b:RefOrder>
  </b:Source>
  <b:Source>
    <b:Tag>Aue83</b:Tag>
    <b:SourceType>JournalArticle</b:SourceType>
    <b:Guid>{81B704D8-87AB-4B1C-A4DF-CD3DC7FDA0D7}</b:Guid>
    <b:Title>Justice Without Law?</b:Title>
    <b:JournalName>Oxford University Press</b:JournalName>
    <b:Year>1983</b:Year>
    <b:Pages>519-523</b:Pages>
    <b:Author>
      <b:Author>
        <b:NameList>
          <b:Person>
            <b:Last>Auerbach</b:Last>
            <b:Middle>S</b:Middle>
            <b:First>Jerold </b:First>
          </b:Person>
        </b:NameList>
      </b:Author>
    </b:Author>
    <b:RefOrder>17</b:RefOrder>
  </b:Source>
  <b:Source>
    <b:Tag>Cab12</b:Tag>
    <b:SourceType>JournalArticle</b:SourceType>
    <b:Guid>{1D3BEBB3-2DCC-472F-B2F4-449E5D87B5AC}</b:Guid>
    <b:Title>USING TECHNOLOGY TO ENHANCE ACCESS TO JUSTICE</b:Title>
    <b:JournalName>Harvard Journal of Law &amp; Technology</b:JournalName>
    <b:Year>2012</b:Year>
    <b:Pages>278-292</b:Pages>
    <b:Author>
      <b:Author>
        <b:NameList>
          <b:Person>
            <b:Last>Cabral</b:Last>
            <b:Middle>E.</b:Middle>
            <b:First>James </b:First>
          </b:Person>
          <b:Person>
            <b:Last>Chavan</b:Last>
            <b:First>Abhijeet </b:First>
          </b:Person>
          <b:Person>
            <b:Last> Clarke</b:Last>
            <b:Middle>M.</b:Middle>
            <b:First> Thomas </b:First>
          </b:Person>
        </b:NameList>
      </b:Author>
    </b:Author>
    <b:RefOrder>18</b:RefOrder>
  </b:Source>
  <b:Source>
    <b:Tag>Kat20</b:Tag>
    <b:SourceType>JournalArticle</b:SourceType>
    <b:Guid>{AB38C7C9-378B-472C-99F2-7D9B7FE0C869}</b:Guid>
    <b:Title>Digital Justice: Technology and the Internet of Disputes (Introduction)</b:Title>
    <b:JournalName>Oxford University Press</b:JournalName>
    <b:Year>2020</b:Year>
    <b:Author>
      <b:Author>
        <b:NameList>
          <b:Person>
            <b:Last>Katsh</b:Last>
            <b:First>Ethan </b:First>
          </b:Person>
          <b:Person>
            <b:Last>Rabinovich-Einy</b:Last>
            <b:First>Orna </b:First>
          </b:Person>
        </b:NameList>
      </b:Author>
    </b:Author>
    <b:RefOrder>19</b:RefOrder>
  </b:Source>
  <b:Source>
    <b:Tag>Sch19</b:Tag>
    <b:SourceType>JournalArticle</b:SourceType>
    <b:Guid>{DA454B9F-0494-40FE-BF27-8A5AD613A305}</b:Guid>
    <b:Title>International Arbitration 3.0 – How Artificial Intelligence Will Change Dispute Resolution</b:Title>
    <b:JournalName>Austrian Yearbook of International Arbitration </b:JournalName>
    <b:Year>2019</b:Year>
    <b:Author>
      <b:Author>
        <b:NameList>
          <b:Person>
            <b:Last>Scherer</b:Last>
            <b:Middle>Maxi </b:Middle>
            <b:First>Prof </b:First>
          </b:Person>
        </b:NameList>
      </b:Author>
    </b:Author>
    <b:RefOrder>20</b:RefOrder>
  </b:Source>
  <b:Source>
    <b:Tag>Wal19</b:Tag>
    <b:SourceType>JournalArticle</b:SourceType>
    <b:Guid>{A968DED0-1CFF-4671-8B3F-7534DB5F441C}</b:Guid>
    <b:Title>Power, Process, and Automated Decision-Making</b:Title>
    <b:JournalName>Fordham Law Review</b:JournalName>
    <b:Year>2019</b:Year>
    <b:Author>
      <b:Author>
        <b:NameList>
          <b:Person>
            <b:Last>Waldman,</b:Last>
            <b:Middle>Ezra </b:Middle>
            <b:First>Ari </b:First>
          </b:Person>
        </b:NameList>
      </b:Author>
    </b:Author>
    <b:RefOrder>21</b:RefOrder>
  </b:Source>
  <b:Source>
    <b:Tag>Sat23</b:Tag>
    <b:SourceType>JournalArticle</b:SourceType>
    <b:Guid>{74714950-959A-4D9E-8E4F-537C5437686D}</b:Guid>
    <b:Title>Artificial Intelligence and arbitration: a perfect fit?</b:Title>
    <b:JournalName>Pakistan Today</b:JournalName>
    <b:Year>2023</b:Year>
    <b:Author>
      <b:Author>
        <b:NameList>
          <b:Person>
            <b:Last>Sattar</b:Last>
            <b:First> Sarmad </b:First>
          </b:Person>
        </b:NameList>
      </b:Author>
    </b:Author>
    <b:RefOrder>22</b:RefOrder>
  </b:Source>
  <b:Source>
    <b:Tag>Gre98</b:Tag>
    <b:SourceType>JournalArticle</b:SourceType>
    <b:Guid>{5C4C3851-7815-4DA3-8B59-12BBC05890C1}</b:Guid>
    <b:Title>Measuring Individual Differences in Implicit Cognition: The Implicit association test</b:Title>
    <b:JournalName>J. Personality &amp; Soc. Psychol</b:JournalName>
    <b:Year>1998</b:Year>
    <b:Pages>1465-1466</b:Pages>
    <b:Author>
      <b:Author>
        <b:NameList>
          <b:Person>
            <b:Last> Greenwald</b:Last>
            <b:Middle>G</b:Middle>
            <b:First>A</b:First>
          </b:Person>
          <b:Person>
            <b:Last> McGhee,</b:Last>
            <b:Middle>E</b:Middle>
            <b:First>D </b:First>
          </b:Person>
        </b:NameList>
      </b:Author>
    </b:Author>
    <b:RefOrder>23</b:RefOrder>
  </b:Source>
  <b:Source>
    <b:Tag>Rem16</b:Tag>
    <b:SourceType>JournalArticle</b:SourceType>
    <b:Guid>{A2175CF1-7734-4569-803B-5225F585D7E4}</b:Guid>
    <b:Title>Can Robots Be Lawyers? Computers, Lawyers, and the Practice of Law</b:Title>
    <b:JournalName>available at: https://papers.ssrn.com/sol3/papers.cfm?abstract_id=2701092</b:JournalName>
    <b:Year>2016</b:Year>
    <b:Author>
      <b:Author>
        <b:NameList>
          <b:Person>
            <b:Last>Remus</b:Last>
            <b:First>Dana </b:First>
          </b:Person>
          <b:Person>
            <b:Last>Levy</b:Last>
            <b:Middle>S</b:Middle>
            <b:First>Frank </b:First>
          </b:Person>
        </b:NameList>
      </b:Author>
    </b:Author>
    <b:RefOrder>24</b:RefOrder>
  </b:Source>
  <b:Source>
    <b:Tag>Cas23</b:Tag>
    <b:SourceType>JournalArticle</b:SourceType>
    <b:Guid>{121CB313-6828-4344-9E87-207C1A1DE30A}</b:Guid>
    <b:Title>Casetext Unveils Cocounsel, the Groundbreaking AI Legal Assistant Powered by OpenAI Technology</b:Title>
    <b:JournalName>PR Newswire,</b:JournalName>
    <b:Year>2023</b:Year>
    <b:Author>
      <b:Author>
        <b:NameList>
          <b:Person>
            <b:Last>Casetext</b:Last>
          </b:Person>
        </b:NameList>
      </b:Author>
    </b:Author>
    <b:RefOrder>25</b:RefOrder>
  </b:Source>
  <b:Source>
    <b:Tag>Ros21</b:Tag>
    <b:SourceType>JournalArticle</b:SourceType>
    <b:Guid>{A1757E2E-7902-4328-BB15-3252E6830BED}</b:Guid>
    <b:Title>Making Intelligent Online Dispute Resolution Tools available to Self-Represented Litigants in the Public Justice System</b:Title>
    <b:JournalName>Presented at ICAIL 21, São Paulo, Association for Computing Machinery</b:JournalName>
    <b:Year>2021</b:Year>
    <b:Author>
      <b:Author>
        <b:NameList>
          <b:Person>
            <b:Last>Rosa</b:Last>
            <b:Middle> Esteban de la </b:Middle>
            <b:First>Fernando</b:First>
          </b:Person>
          <b:Person>
            <b:Last>Zeleznikow</b:Last>
            <b:First>John </b:First>
          </b:Person>
        </b:NameList>
      </b:Author>
    </b:Author>
    <b:RefOrder>26</b:RefOrder>
  </b:Source>
  <b:Source>
    <b:Tag>Mil22</b:Tag>
    <b:SourceType>JournalArticle</b:SourceType>
    <b:Guid>{697FE420-7876-4667-BFC6-3EC5FCFCC4FF}</b:Guid>
    <b:Title>The problems and benefits of using alternative dispute resolution</b:Title>
    <b:JournalName>Thomson Reuters</b:JournalName>
    <b:Year>2022</b:Year>
    <b:Author>
      <b:Author>
        <b:NameList>
          <b:Person>
            <b:Last>Miller</b:Last>
            <b:First>Sterling </b:First>
          </b:Person>
        </b:NameList>
      </b:Author>
    </b:Author>
    <b:RefOrder>27</b:RefOrder>
  </b:Source>
  <b:Source>
    <b:Tag>Kar19</b:Tag>
    <b:SourceType>DocumentFromInternetSite</b:SourceType>
    <b:Guid>{AC3D43BC-1610-4FD6-8104-3AA8AA2B4E06}</b:Guid>
    <b:Title>Artificial Intelligence and Its Impact on the Future of ADR</b:Title>
    <b:Year>2019</b:Year>
    <b:Author>
      <b:Author>
        <b:NameList>
          <b:Person>
            <b:Last>Kartez</b:Last>
            <b:Middle>J.</b:Middle>
            <b:First>Ross </b:First>
          </b:Person>
          <b:Person>
            <b:Last>Bento</b:Last>
            <b:First>Lucas </b:First>
          </b:Person>
          <b:Person>
            <b:Last>Carrel </b:Last>
            <b:First>Alyson </b:First>
          </b:Person>
        </b:NameList>
      </b:Author>
    </b:Author>
    <b:InternetSiteTitle>New York State Bar Association </b:InternetSiteTitle>
    <b:Month>August</b:Month>
    <b:Day>14</b:Day>
    <b:URL>available at: https://nysba.org/NYSBA/Sections</b:URL>
    <b:RefOrder>28</b:RefOrder>
  </b:Source>
  <b:Source>
    <b:Tag>Zel21</b:Tag>
    <b:SourceType>JournalArticle</b:SourceType>
    <b:Guid>{EB5A9C56-2067-452D-9643-74BD424C20A4}</b:Guid>
    <b:Title>Using Artificial Intelligence to provide Intelligent Dispute Resolution Support</b:Title>
    <b:Year>2021</b:Year>
    <b:JournalName>DecisNegot</b:JournalName>
    <b:Author>
      <b:Author>
        <b:NameList>
          <b:Person>
            <b:Last>Zeleznikow</b:Last>
            <b:First>John </b:First>
          </b:Person>
        </b:NameList>
      </b:Author>
    </b:Author>
    <b:RefOrder>29</b:RefOrder>
  </b:Source>
  <b:Source>
    <b:Tag>Sar21</b:Tag>
    <b:SourceType>JournalArticle</b:SourceType>
    <b:Guid>{83FA2847-23A0-4860-A4DB-954566E084D0}</b:Guid>
    <b:Title>Artificial Intelligence for Construction Dispute Resolution: Justice of the Future</b:Title>
    <b:JournalName>IJARBSS</b:JournalName>
    <b:Year>2021</b:Year>
    <b:Pages>139-151</b:Pages>
    <b:Author>
      <b:Author>
        <b:NameList>
          <b:Person>
            <b:Last>Saripan</b:Last>
            <b:First>Hartini </b:First>
          </b:Person>
          <b:Person>
            <b:Last> Hassan</b:Last>
            <b:Middle>Abu</b:Middle>
            <b:First>Rafizah </b:First>
          </b:Person>
          <b:Person>
            <b:Last>Abdullah</b:Last>
            <b:Middle>Munirah </b:Middle>
            <b:First>Sarah </b:First>
          </b:Person>
        </b:NameList>
      </b:Author>
    </b:Author>
    <b:RefOrder>30</b:RefOrder>
  </b:Source>
  <b:Source>
    <b:Tag>Bel04</b:Tag>
    <b:SourceType>JournalArticle</b:SourceType>
    <b:Guid>{FE70623F-F000-49C8-AD5F-2862BC4B0547}</b:Guid>
    <b:Title>Integrating artificial intelligence, argumentation and game theory to develop an online dispute resolution environment</b:Title>
    <b:JournalName>Proceedings of the 16th IEEE International Conference on Tools with Artificial Intelligence</b:JournalName>
    <b:Year>2004</b:Year>
    <b:Author>
      <b:Author>
        <b:NameList>
          <b:Person>
            <b:Last>Bellucci</b:Last>
            <b:First>Emilia </b:First>
          </b:Person>
          <b:Person>
            <b:Last>Lodder</b:Last>
            <b:Middle>R.</b:Middle>
            <b:First> Arno </b:First>
          </b:Person>
          <b:Person>
            <b:Last>Zeleznikow</b:Last>
            <b:First>John </b:First>
          </b:Person>
        </b:NameList>
      </b:Author>
    </b:Author>
    <b:ConferenceName>Proceedings of the 16th IEEE International Conference on Tools with Artificial Intelligence</b:ConferenceName>
    <b:RefOrder>31</b:RefOrder>
  </b:Source>
  <b:Source>
    <b:Tag>Kar20</b:Tag>
    <b:SourceType>DocumentFromInternetSite</b:SourceType>
    <b:Guid>{03820FC1-1900-4F18-86E2-0997283F5544}</b:Guid>
    <b:Title>Artificial Intelligence and Alternative Dispute Resolution</b:Title>
    <b:JournalName>Strathmore Dispute Resolution Centre Blog</b:JournalName>
    <b:Year>2020</b:Year>
    <b:Author>
      <b:Author>
        <b:NameList>
          <b:Person>
            <b:Last>Karugu</b:Last>
            <b:Middle>Nganatha </b:Middle>
            <b:First>Wabia </b:First>
          </b:Person>
        </b:NameList>
      </b:Author>
    </b:Author>
    <b:InternetSiteTitle>WordPress.com</b:InternetSiteTitle>
    <b:Month>January </b:Month>
    <b:Day>27</b:Day>
    <b:YearAccessed>2022</b:YearAccessed>
    <b:MonthAccessed>October</b:MonthAccessed>
    <b:DayAccessed>10</b:DayAccessed>
    <b:URL>https://sdrcentre.wordpress.com/2020/01/27/artificial-intelligence-and-alternative-dispute-resolution/</b:URL>
    <b:RefOrder>32</b:RefOrder>
  </b:Source>
  <b:Source>
    <b:Tag>Eid20</b:Tag>
    <b:SourceType>JournalArticle</b:SourceType>
    <b:Guid>{81BBD337-7DF7-4512-801B-7B3BC9DABD4D}</b:Guid>
    <b:Title>What is an Arbitration? Artificial Intelligence and the Vanishing Human Arbitrator</b:Title>
    <b:Year>2020</b:Year>
    <b:JournalName>Available at: https://papers.ssrn.com/sol3/papers.cfm?abstract_id=3629145</b:JournalName>
    <b:Pages>12-14</b:Pages>
    <b:Author>
      <b:Author>
        <b:NameList>
          <b:Person>
            <b:Last>Eidenmueller</b:Last>
            <b:First>Horst </b:First>
          </b:Person>
          <b:Person>
            <b:Last>Varesis</b:Last>
            <b:First>Faidon </b:First>
          </b:Person>
        </b:NameList>
      </b:Author>
    </b:Author>
    <b:RefOrder>33</b:RefOrder>
  </b:Source>
  <b:Source>
    <b:Tag>Ale22</b:Tag>
    <b:SourceType>JournalArticle</b:SourceType>
    <b:Guid>{CD897643-168B-41FE-9CB0-964FE1C80AA2}</b:Guid>
    <b:Title>The role of Artificial Intelligence in Online Dispute Resolution: A brief and critical overview</b:Title>
    <b:JournalName>INFORMATION &amp; COMMUNICATIONS TECHNOLOGY LAW</b:JournalName>
    <b:Year>2022</b:Year>
    <b:Author>
      <b:Author>
        <b:NameList>
          <b:Person>
            <b:Last>Alessa</b:Last>
            <b:First>Hibah </b:First>
          </b:Person>
        </b:NameList>
      </b:Author>
    </b:Author>
    <b:RefOrder>34</b:RefOrder>
  </b:Source>
  <b:Source>
    <b:Tag>Jai22</b:Tag>
    <b:SourceType>DocumentFromInternetSite</b:SourceType>
    <b:Guid>{4045C72B-A4A7-4DC4-AF69-9B7E20F38699}</b:Guid>
    <b:Title>PROS AND CONS OF ARTIFICIAL INTELLIGENCE IN ADR</b:Title>
    <b:InternetSiteTitle>VIA Mediation Center</b:InternetSiteTitle>
    <b:YearAccessed>2022</b:YearAccessed>
    <b:MonthAccessed>October</b:MonthAccessed>
    <b:DayAccessed>19</b:DayAccessed>
    <b:URL>https://viamediationcentre.org/readnews/NTE5/PROS-AND-CONS-OF-ARTIFICIAL-INTELLIGENCE-IN-ADR</b:URL>
    <b:Author>
      <b:Author>
        <b:NameList>
          <b:Person>
            <b:Last>Jain</b:Last>
            <b:First>Sunaina </b:First>
          </b:Person>
        </b:NameList>
      </b:Author>
    </b:Author>
    <b:RefOrder>35</b:RefOrder>
  </b:Source>
  <b:Source>
    <b:Tag>Glu22</b:Tag>
    <b:SourceType>DocumentFromInternetSite</b:SourceType>
    <b:Guid>{1199A29E-AC51-4170-8892-66C4B32BDE74}</b:Guid>
    <b:Title>Artificial Intelligence - Who is liable when AI fails to perform?</b:Title>
    <b:InternetSiteTitle>CMS Law Taxx</b:InternetSiteTitle>
    <b:YearAccessed>2022</b:YearAccessed>
    <b:MonthAccessed>October</b:MonthAccessed>
    <b:DayAccessed>10</b:DayAccessed>
    <b:URL>https://cms.law/en/gbr/publication/artificial-intelligence-who-is-liable-when-ai-fails-to-perform</b:URL>
    <b:Author>
      <b:Author>
        <b:NameList>
          <b:Person>
            <b:Last>Gluyas</b:Last>
            <b:First>Lee </b:First>
          </b:Person>
          <b:Person>
            <b:Last>Day</b:Last>
            <b:First>Stefanie </b:First>
          </b:Person>
        </b:NameList>
      </b:Author>
    </b:Author>
    <b:RefOrder>36</b:RefOrder>
  </b:Source>
  <b:Source>
    <b:Tag>Kha18</b:Tag>
    <b:SourceType>JournalArticle</b:SourceType>
    <b:Guid>{BB4C28D3-BEBD-4C92-814C-754D3540273B}</b:Guid>
    <b:Title>Global Trends of Online Dispute Resolution (ODR) with reference to Online Trade in Pakistan</b:Title>
    <b:Year>2018</b:Year>
    <b:JournalName>Review of Economics and Development Studies</b:JournalName>
    <b:Pages>303-311</b:Pages>
    <b:Author>
      <b:Author>
        <b:NameList>
          <b:Person>
            <b:Last>Khan</b:Last>
            <b:Middle> Danyal </b:Middle>
            <b:First>Muhammed</b:First>
          </b:Person>
          <b:Person>
            <b:Last>Kaya</b:Last>
            <b:First>Serkan </b:First>
          </b:Person>
          <b:Person>
            <b:Last>Habib</b:Last>
            <b:Middle>Imran</b:Middle>
            <b:First>Rao  </b:First>
          </b:Person>
        </b:NameList>
      </b:Author>
    </b:Author>
    <b:RefOrder>37</b:RefOrder>
  </b:Source>
  <b:Source>
    <b:Tag>Kha191</b:Tag>
    <b:SourceType>JournalArticle</b:SourceType>
    <b:Guid>{250B27A6-2D47-46FE-AC92-5B8A804372CF}</b:Guid>
    <b:Title>An assessment of e-service quality, e-satisfaction and e-loyalty: Case of online shopping in Pakistan</b:Title>
    <b:JournalName>South Asian Journal of Business Studies</b:JournalName>
    <b:Year>2019</b:Year>
    <b:Pages>283-302</b:Pages>
    <b:Author>
      <b:Author>
        <b:NameList>
          <b:Person>
            <b:Last>Khan</b:Last>
            <b:Middle>Ali </b:Middle>
            <b:First>Mukaram </b:First>
          </b:Person>
          <b:Person>
            <b:Last>Zubair</b:Last>
            <b:Middle>Sohaib </b:Middle>
            <b:First>Syed </b:First>
          </b:Person>
          <b:Person>
            <b:Last> Malik</b:Last>
            <b:First>Maria </b:First>
          </b:Person>
        </b:NameList>
      </b:Author>
    </b:Author>
    <b:RefOrder>38</b:RefOrder>
  </b:Source>
  <b:Source>
    <b:Tag>Ull21</b:Tag>
    <b:SourceType>Book</b:SourceType>
    <b:Guid>{C3461460-D05E-4555-B392-E4FA5292DCA7}</b:Guid>
    <b:Title>Arbitration Law of Pakistan</b:Title>
    <b:Year>2021</b:Year>
    <b:Publisher>Wolters Kluwer</b:Publisher>
    <b:Author>
      <b:Author>
        <b:NameList>
          <b:Person>
            <b:Last> Ullah</b:Last>
            <b:First>Ikram</b:First>
          </b:Person>
        </b:NameList>
      </b:Author>
    </b:Author>
    <b:RefOrder>39</b:RefOrder>
  </b:Source>
  <b:Source>
    <b:Tag>Cra99</b:Tag>
    <b:SourceType>Book</b:SourceType>
    <b:Guid>{EE559534-EBAD-46F6-B8DE-18A164742F6C}</b:Guid>
    <b:Title>Access to Justice for Consumers - A Perspective From Common Law Countries</b:Title>
    <b:Year>291-299</b:Year>
    <b:City>1979</b:City>
    <b:Publisher>JOURNAL OF CONSUMER POLICY</b:Publisher>
    <b:Author>
      <b:Author>
        <b:NameList>
          <b:Person>
            <b:Last>Cranston</b:Last>
            <b:First>R </b:First>
          </b:Person>
        </b:NameList>
      </b:Author>
    </b:Author>
    <b:RefOrder>56</b:RefOrder>
  </b:Source>
  <b:Source>
    <b:Tag>Cra79</b:Tag>
    <b:SourceType>JournalArticle</b:SourceType>
    <b:Guid>{986341E1-3965-497F-9A66-10FF7F9669C1}</b:Guid>
    <b:Title>Access to Justice for Consumers - A Perspective From Common Law Countries</b:Title>
    <b:Year>1979</b:Year>
    <b:JournalName>JOURNAL OF CONSUMER POLICY</b:JournalName>
    <b:Pages>291-299</b:Pages>
    <b:Author>
      <b:Author>
        <b:NameList>
          <b:Person>
            <b:Last>Cranston</b:Last>
            <b:First>R </b:First>
          </b:Person>
        </b:NameList>
      </b:Author>
    </b:Author>
    <b:RefOrder>40</b:RefOrder>
  </b:Source>
  <b:Source>
    <b:Tag>Pas17</b:Tag>
    <b:SourceType>JournalArticle</b:SourceType>
    <b:Guid>{A1AF3976-010A-4AB8-B6C5-1541DCA91E2F}</b:Guid>
    <b:Title>Practical Approaches To Cybersecurity In Arbitration</b:Title>
    <b:JournalName>Fordham International Law Journal</b:JournalName>
    <b:Year>2017</b:Year>
    <b:Author>
      <b:Author>
        <b:NameList>
          <b:Person>
            <b:Last>Pastore</b:Last>
            <b:First>Jim </b:First>
          </b:Person>
        </b:NameList>
      </b:Author>
    </b:Author>
    <b:RefOrder>41</b:RefOrder>
  </b:Source>
  <b:Source>
    <b:Tag>Ste22</b:Tag>
    <b:SourceType>DocumentFromInternetSite</b:SourceType>
    <b:Guid>{B8046BC3-A62B-4A0C-B2D7-7C5740E8F28D}</b:Guid>
    <b:Title>Law Bots: How AI Is Reshaping the Legal Profession</b:Title>
    <b:Year>2022</b:Year>
    <b:InternetSiteTitle>Business Law Today </b:InternetSiteTitle>
    <b:Month>February</b:Month>
    <b:Day>21</b:Day>
    <b:YearAccessed>2022</b:YearAccessed>
    <b:MonthAccessed>October</b:MonthAccessed>
    <b:DayAccessed>10</b:DayAccessed>
    <b:URL>https://businesslawtoday.org/2022/02/how-ai-is-reshaping-legal-profession/</b:URL>
    <b:Author>
      <b:Author>
        <b:NameList>
          <b:Person>
            <b:Last>Stepka</b:Last>
            <b:First>Matthew </b:First>
          </b:Person>
        </b:NameList>
      </b:Author>
    </b:Author>
    <b:RefOrder>42</b:RefOrder>
  </b:Source>
  <b:Source>
    <b:Tag>Sek18</b:Tag>
    <b:SourceType>DocumentFromInternetSite</b:SourceType>
    <b:Guid>{54A09F35-4D5B-4467-B295-C91633A58681}</b:Guid>
    <b:Title>ICCA Sydney: The Moving Face of Technology</b:Title>
    <b:InternetSiteTitle>Kluwer Arbitration Blog</b:InternetSiteTitle>
    <b:Year>2018</b:Year>
    <b:Month>April</b:Month>
    <b:Day>18</b:Day>
    <b:YearAccessed>2020</b:YearAccessed>
    <b:MonthAccessed>October</b:MonthAccessed>
    <b:DayAccessed>12</b:DayAccessed>
    <b:URL>https://arbitrationblog.kluwerarbitration.com/2018/04/18/icca-sydney-moving-face-technology/</b:URL>
    <b:Author>
      <b:Author>
        <b:NameList>
          <b:Person>
            <b:Last>Sekula</b:Last>
            <b:First>Geneva </b:First>
          </b:Person>
        </b:NameList>
      </b:Author>
    </b:Author>
    <b:RefOrder>43</b:RefOrder>
  </b:Source>
  <b:Source>
    <b:Tag>Imp17</b:Tag>
    <b:SourceType>DocumentFromInternetSite</b:SourceType>
    <b:Guid>{D1986EB9-3814-4ED5-AEFE-E9C6740AFE8A}</b:Guid>
    <b:Title>Improving access - tackling unmet legal needs</b:Title>
    <b:InternetSiteTitle>Solicitors Regulation Authority</b:InternetSiteTitle>
    <b:Year>2017</b:Year>
    <b:Month>June</b:Month>
    <b:Day>26</b:Day>
    <b:URL>https://www.sra.org.uk/sra/research-publications/improving-access---tackling-unmet-legal-needs/</b:URL>
    <b:RefOrder>44</b:RefOrder>
  </b:Source>
  <b:Source>
    <b:Tag>Hil17</b:Tag>
    <b:SourceType>JournalArticle</b:SourceType>
    <b:Guid>{36959FCA-4832-407E-B40C-31204AAB5FE9}</b:Guid>
    <b:Title>Law As Computation in the Era of Artificial Legal Intelligence. Speaking Law to the Power of Statistics</b:Title>
    <b:Year>2017</b:Year>
    <b:JournalName>SSRN Electronic Journal </b:JournalName>
    <b:Author>
      <b:Author>
        <b:NameList>
          <b:Person>
            <b:Last>Hildebrandt</b:Last>
            <b:First>Mireille </b:First>
          </b:Person>
        </b:NameList>
      </b:Author>
    </b:Author>
    <b:RefOrder>45</b:RefOrder>
  </b:Source>
  <b:Source>
    <b:Tag>Tho15</b:Tag>
    <b:SourceType>JournalArticle</b:SourceType>
    <b:Guid>{5A96FDB7-AE11-4C89-9E73-F73236188437}</b:Guid>
    <b:Title>Creating New Pathways to Justice Using Simple Artificial Intelligence and Online Dispute Resolution</b:Title>
    <b:JournalName>International Journal of Online Dispute Resolution</b:JournalName>
    <b:Year>2015</b:Year>
    <b:Pages>17-20</b:Pages>
    <b:Author>
      <b:Author>
        <b:NameList>
          <b:Person>
            <b:Last>Thompson</b:Last>
            <b:First>Darin </b:First>
          </b:Person>
        </b:NameList>
      </b:Author>
    </b:Author>
    <b:RefOrder>46</b:RefOrder>
  </b:Source>
  <b:Source>
    <b:Tag>Lod12</b:Tag>
    <b:SourceType>JournalArticle</b:SourceType>
    <b:Guid>{4065F0AF-AC3A-402F-ADF3-80A1884555B9}</b:Guid>
    <b:Title>ENH A NCED DISPU TE R ESOLU TION THROUGH THE USE OF INFORMATION TECHNOLOGY</b:Title>
    <b:JournalName>Cambridge University Press</b:JournalName>
    <b:Year>2012</b:Year>
    <b:Author>
      <b:Author>
        <b:NameList>
          <b:Person>
            <b:Last>Lodder</b:Last>
            <b:First>Arno </b:First>
          </b:Person>
          <b:Person>
            <b:Last>Zeleznikow</b:Last>
            <b:First>John </b:First>
          </b:Person>
        </b:NameList>
      </b:Author>
    </b:Author>
    <b:RefOrder>47</b:RefOrder>
  </b:Source>
  <b:Source>
    <b:Tag>Sil96</b:Tag>
    <b:SourceType>JournalArticle</b:SourceType>
    <b:Guid>{FFCD1C5C-5245-4CDB-894B-0B917C30A0E2}</b:Guid>
    <b:Title>Models of Quality for Third Parties in Alternative Dispute Resolution</b:Title>
    <b:JournalName>Ohio State Journal on Dispute Resolution 37</b:JournalName>
    <b:Year>1996</b:Year>
    <b:Author>
      <b:Author>
        <b:NameList>
          <b:Person>
            <b:Last>Silver</b:Last>
            <b:First>Carole </b:First>
          </b:Person>
        </b:NameList>
      </b:Author>
    </b:Author>
    <b:RefOrder>48</b:RefOrder>
  </b:Source>
  <b:Source>
    <b:Tag>Ars15</b:Tag>
    <b:SourceType>JournalArticle</b:SourceType>
    <b:Guid>{E78CF585-D9D3-4AD6-97BA-486E2C2C440B}</b:Guid>
    <b:Title>User Protections in Online Dispute Resolution</b:Title>
    <b:JournalName>Harvard Negotiation Law Review 109</b:JournalName>
    <b:Year>2015</b:Year>
    <b:Pages>110-112</b:Pages>
    <b:Author>
      <b:Author>
        <b:NameList>
          <b:Person>
            <b:Last>Arsdale</b:Last>
            <b:Middle>Van </b:Middle>
            <b:First>Suzanne </b:First>
          </b:Person>
        </b:NameList>
      </b:Author>
    </b:Author>
    <b:RefOrder>49</b:RefOrder>
  </b:Source>
  <b:Source>
    <b:Tag>Ram14</b:Tag>
    <b:SourceType>JournalArticle</b:SourceType>
    <b:Guid>{5E09D288-824D-4698-83F0-DA18F7E8BDBD}</b:Guid>
    <b:Title>Critical analysis of key determinants and barriers to digital innovation adoption among architectural organizations</b:Title>
    <b:JournalName>Frontiers of Architectural Research</b:JournalName>
    <b:Year>2014</b:Year>
    <b:Pages>13-14</b:Pages>
    <b:Author>
      <b:Author>
        <b:NameList>
          <b:Person>
            <b:Last>Ramilo</b:Last>
            <b:First>Runddy </b:First>
          </b:Person>
          <b:Person>
            <b:Last>Embi</b:Last>
            <b:Middle> Rashid </b:Middle>
            <b:First>Mohamed</b:First>
          </b:Person>
        </b:NameList>
      </b:Author>
    </b:Author>
    <b:RefOrder>50</b:RefOrder>
  </b:Source>
  <b:Source>
    <b:Tag>Art15</b:Tag>
    <b:SourceType>DocumentFromInternetSite</b:SourceType>
    <b:Guid>{8BDBF2CF-2101-4045-86E5-CA393C0A38CC}</b:Guid>
    <b:Title>How will artificial intelligence affect the legal profession in the next decade?</b:Title>
    <b:Year>2015</b:Year>
    <b:Author>
      <b:Author>
        <b:NameList>
          <b:Person>
            <b:Last>Art Cockfield</b:Last>
            <b:First>Law’93</b:First>
          </b:Person>
        </b:NameList>
      </b:Author>
    </b:Author>
    <b:InternetSiteTitle>Queen's University</b:InternetSiteTitle>
    <b:Month>November</b:Month>
    <b:Day>3</b:Day>
    <b:YearAccessed>2021</b:YearAccessed>
    <b:MonthAccessed>September</b:MonthAccessed>
    <b:DayAccessed>20</b:DayAccessed>
    <b:URL>https://law.queensu.ca/news/how-will-artificial-intelligence-affect-the-legal-profession-in-the-next-decade</b:URL>
    <b:RefOrder>51</b:RefOrder>
  </b:Source>
  <b:Source>
    <b:Tag>Chi18</b:Tag>
    <b:SourceType>JournalArticle</b:SourceType>
    <b:Guid>{56BA58D2-C2AD-4D11-B62C-E283B637F21A}</b:Guid>
    <b:Title>Search In Artificial Intelligence Problem Solving</b:Title>
    <b:Year>2018</b:Year>
    <b:JournalName>African Journal of Computing and ICT 37</b:JournalName>
    <b:Author>
      <b:Author>
        <b:NameList>
          <b:Person>
            <b:Last> Chijindu</b:Last>
            <b:Middle>Chukwudi</b:Middle>
            <b:First>Vincent </b:First>
          </b:Person>
        </b:NameList>
      </b:Author>
    </b:Author>
    <b:RefOrder>59</b:RefOrder>
  </b:Source>
  <b:Source>
    <b:Tag>Ale221</b:Tag>
    <b:SourceType>JournalArticle</b:SourceType>
    <b:Guid>{79430B66-7896-44D1-9320-0828C2D67B39}</b:Guid>
    <b:Title>The role of Artificial Intelligence in Online Dispute Resolution: A brief and critical overview</b:Title>
    <b:JournalName>Information &amp; Communications Technology Law </b:JournalName>
    <b:Year>2022</b:Year>
    <b:Author>
      <b:Author>
        <b:NameList>
          <b:Person>
            <b:Last>Alessa</b:Last>
            <b:First>Hibah </b:First>
          </b:Person>
        </b:NameList>
      </b:Author>
    </b:Author>
    <b:RefOrder>60</b:RefOrder>
  </b:Source>
  <b:Source>
    <b:Tag>Mea97</b:Tag>
    <b:SourceType>JournalArticle</b:SourceType>
    <b:Guid>{F3C82ADF-AD61-4659-95F1-7B9CDE2A7196}</b:Guid>
    <b:Title>Ethics in Alternative Dispute Resolution: New Issues, No Answers from the Adversary Conception of Lawyers’ Responsibilities</b:Title>
    <b:JournalName>Georgetown Law Faculty Publications and Other Works</b:JournalName>
    <b:Year>1997</b:Year>
    <b:Author>
      <b:Author>
        <b:NameList>
          <b:Person>
            <b:Last>Meadow</b:Last>
            <b:Middle> Menkel</b:Middle>
            <b:First>Carrie</b:First>
          </b:Person>
        </b:NameList>
      </b:Author>
    </b:Author>
    <b:RefOrder>4</b:RefOrder>
  </b:Source>
  <b:Source>
    <b:Tag>McK15</b:Tag>
    <b:SourceType>DocumentFromInternetSite</b:SourceType>
    <b:Guid>{02EB482B-FB56-49C6-80F0-A0CB0C266926}</b:Guid>
    <b:Title>Lawyers can't be expected to plug the gap in legal aid provision</b:Title>
    <b:Year>2015</b:Year>
    <b:Author>
      <b:Author>
        <b:NameList>
          <b:Person>
            <b:Last>McKinnell</b:Last>
            <b:First>Catherine </b:First>
          </b:Person>
        </b:NameList>
      </b:Author>
    </b:Author>
    <b:InternetSiteTitle>The Guardian </b:InternetSiteTitle>
    <b:Month>November</b:Month>
    <b:Day>6</b:Day>
    <b:YearAccessed>2021</b:YearAccessed>
    <b:MonthAccessed>September</b:MonthAccessed>
    <b:DayAccessed>20</b:DayAccessed>
    <b:URL>https://www.theguardian.com/commentisfree/2015/nov/06/lawyers-legal-aid-lawyers-justice</b:URL>
    <b:RefOrder>5</b:RefOrder>
  </b:Source>
  <b:Source>
    <b:Tag>Bai18</b:Tag>
    <b:SourceType>DocumentFromInternetSite</b:SourceType>
    <b:Guid>{EF498E62-CEC6-4401-A84D-EA1CA3AC994D}</b:Guid>
    <b:Title>Digital by default?</b:Title>
    <b:InternetSiteTitle>We are citizen Advice </b:InternetSiteTitle>
    <b:Year>2018</b:Year>
    <b:Month>April</b:Month>
    <b:Day>26</b:Day>
    <b:YearAccessed>2021</b:YearAccessed>
    <b:MonthAccessed>September</b:MonthAccessed>
    <b:DayAccessed>22</b:DayAccessed>
    <b:URL>https://wearecitizensadvice.org.uk/digital-by-default-e91f6711927</b:URL>
    <b:Author>
      <b:Author>
        <b:NameList>
          <b:Person>
            <b:Last> Bailey</b:Last>
            <b:First> Emma</b:First>
          </b:Person>
        </b:NameList>
      </b:Author>
    </b:Author>
    <b:RefOrder>61</b:RefOrder>
  </b:Source>
  <b:Source>
    <b:Tag>Han16</b:Tag>
    <b:SourceType>JournalArticle</b:SourceType>
    <b:Guid>{5BCB0EBA-4353-4C0C-8ADF-77B0CA140A4F}</b:Guid>
    <b:Title>Lawyer rankings either do not matter for litigation outcomes or are redundant</b:Title>
    <b:Year>2016</b:Year>
    <b:JournalName>International Journal of the Legal Profession 23 (2)</b:JournalName>
    <b:Pages>185-205</b:Pages>
    <b:Author>
      <b:Author>
        <b:NameList>
          <b:Person>
            <b:Last>Hanretty</b:Last>
            <b:First>Chris </b:First>
          </b:Person>
        </b:NameList>
      </b:Author>
    </b:Author>
    <b:RefOrder>62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CFCEB-38F4-4EBE-B84F-8FF54403635A}">
  <ds:schemaRefs/>
</ds:datastoreItem>
</file>

<file path=docProps/app.xml><?xml version="1.0" encoding="utf-8"?>
<Properties xmlns="http://schemas.openxmlformats.org/officeDocument/2006/extended-properties" xmlns:vt="http://schemas.openxmlformats.org/officeDocument/2006/docPropsVTypes">
  <Template>Normal.dotm</Template>
  <Company>Deftones</Company>
  <Pages>7</Pages>
  <Words>3218</Words>
  <Characters>18345</Characters>
  <Lines>152</Lines>
  <Paragraphs>43</Paragraphs>
  <TotalTime>91</TotalTime>
  <ScaleCrop>false</ScaleCrop>
  <LinksUpToDate>false</LinksUpToDate>
  <CharactersWithSpaces>21520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2025-10-01T17:28:00Z</dcterms:created>
  <dc:creator>Decent</dc:creator>
  <cp:lastModifiedBy>HP</cp:lastModifiedBy>
  <cp:lastPrinted>2025-06-05T15:27:00Z</cp:lastPrinted>
  <dcterms:modified xsi:type="dcterms:W3CDTF">2025-10-07T14:44:07Z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E8125842E3A4408CAA55AD9DC7699B46_13</vt:lpwstr>
  </property>
  <property fmtid="{D5CDD505-2E9C-101B-9397-08002B2CF9AE}" pid="4" name="GrammarlyDocumentId">
    <vt:lpwstr>dc23f65d-7b15-45d3-b6ab-9abb64414a53</vt:lpwstr>
  </property>
</Properties>
</file>